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湖州学院首批党建“双创”、党建品牌、“双带头人”教师党支部书记工作室评审结果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6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0" w:lineRule="atLeast"/>
        <w:ind w:left="0" w:right="0" w:firstLine="646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教师党支部书记“双带头人”工作室</w:t>
      </w:r>
    </w:p>
    <w:tbl>
      <w:tblPr>
        <w:tblStyle w:val="4"/>
        <w:tblW w:w="9139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889"/>
        <w:gridCol w:w="1706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3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88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工作室名称</w:t>
            </w:r>
          </w:p>
        </w:tc>
        <w:tc>
          <w:tcPr>
            <w:tcW w:w="170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负责人</w:t>
            </w:r>
          </w:p>
        </w:tc>
        <w:tc>
          <w:tcPr>
            <w:tcW w:w="160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智能制造学院教工第一党支部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许宇翔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生命健康学院教工第三党支部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王  刚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经济管理学院（绿色金融学院）管理系党支部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史长宽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人文学院外语系党支部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张  文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设计学院视觉传达设计系党支部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黄剑峰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马克思主义学院教工第一党支部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季岐卫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46" w:leftChars="0" w:right="0" w:rightChars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二、党建工作示范高校、标杆院系、样板支部</w:t>
      </w:r>
    </w:p>
    <w:tbl>
      <w:tblPr>
        <w:tblStyle w:val="4"/>
        <w:tblW w:w="9139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889"/>
        <w:gridCol w:w="1706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3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88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党组织名称</w:t>
            </w:r>
          </w:p>
        </w:tc>
        <w:tc>
          <w:tcPr>
            <w:tcW w:w="170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60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人文学院党委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标杆院系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迷彩绿联盟师生联合党支部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智能制造学院教工第二党支部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电子信息学院计算机系党支部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生命健康学院教工第二党支部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经济管理学院（绿色金融学院）管理系党支部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学生第一党支部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经济管理学院（绿色金融学院）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学生第二党支部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人文学院学生第一党支部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设计学院视觉传达设计系党支部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马克思主义学院教工第二党支部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党建工作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样板支部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优秀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646" w:firstLineChars="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  <w:t>党建品牌</w:t>
      </w:r>
    </w:p>
    <w:tbl>
      <w:tblPr>
        <w:tblStyle w:val="4"/>
        <w:tblW w:w="9503" w:type="dxa"/>
        <w:tblInd w:w="-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171"/>
        <w:gridCol w:w="2923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17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党组织名称</w:t>
            </w:r>
          </w:p>
        </w:tc>
        <w:tc>
          <w:tcPr>
            <w:tcW w:w="2923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品牌名称</w:t>
            </w:r>
          </w:p>
        </w:tc>
        <w:tc>
          <w:tcPr>
            <w:tcW w:w="135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设计学院党总支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美丽先锋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马克思主义学院党总支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红色引擎助力绿色共富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机关党委继教服地党支部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三同三赋能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校企党建联建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机关党委迷彩绿联盟党支部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“党建红+迷彩绿”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助力学生成长成才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智能制造学院教工第一党支部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四个一育人新模式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智能制造学院教工第二党支部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五位一体党建引领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科技服务新模式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智能制造学院机械类学生支部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机智传薪，党旗领航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智能制造学院电气学生党支部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“五个一”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助力电气学子成长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智能制造学院材料类学生党支部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eastAsia="仿宋_GB2312"/>
                <w:sz w:val="28"/>
                <w:szCs w:val="28"/>
                <w:highlight w:val="none"/>
                <w:lang w:eastAsia="zh-CN"/>
              </w:rPr>
              <w:t>红色引擎，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创新“赋能”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经济管理学院（绿色金融学院）管理系党支部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科教先锋：教师党员业务能力提升工程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经济管理学院（绿色金融学院）学生第一党支部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经心育人：学生党员综合素质提升工程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设计学院视觉传达设计系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“筑绿先锋”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设计学院环境设计系党支部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把设计做在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湖州大地上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马克思主义学院（公共教学部）教工第一党支部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“青马思行”工程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马克思主义学院（公共教学部）教工第二党支部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蒲公英行动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1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马克思主义学院（公共教学部）教工第三党支部</w:t>
            </w:r>
          </w:p>
        </w:tc>
        <w:tc>
          <w:tcPr>
            <w:tcW w:w="29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两山磅礴，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强基育人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highlight w:val="none"/>
                <w:shd w:val="clear" w:fill="FFFFFF"/>
                <w:vertAlign w:val="baseline"/>
                <w:lang w:val="en-US" w:eastAsia="zh-CN" w:bidi="ar"/>
              </w:rPr>
              <w:t>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48912"/>
    <w:multiLevelType w:val="singleLevel"/>
    <w:tmpl w:val="0BE489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1310450D"/>
    <w:rsid w:val="1310450D"/>
    <w:rsid w:val="2FDE57CC"/>
    <w:rsid w:val="7892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2023-12-15T07:36:00Z</dcterms:created>
  <dc:creator>施洁</dc:creator>
  <cp:lastModifiedBy>施洁</cp:lastModifiedBy>
  <cp:lastPrinted>2023-12-22T09:07:00Z</cp:lastPrinted>
  <dcterms:modified xsi:type="dcterms:W3CDTF">2023-12-22T09:21:32Z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3ED7DFB985784400841A901BA115FD3B_13</vt:lpwstr>
  </property>
</Properties>
</file>