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8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9"/>
        <w:gridCol w:w="1983"/>
        <w:gridCol w:w="1434"/>
        <w:gridCol w:w="1850"/>
        <w:gridCol w:w="5416"/>
        <w:gridCol w:w="21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692" w:type="dxa"/>
            <w:gridSpan w:val="5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 w:afterAutospacing="0" w:line="560" w:lineRule="exact"/>
              <w:ind w:left="0" w:right="0"/>
              <w:jc w:val="center"/>
              <w:textAlignment w:val="auto"/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44"/>
                <w:szCs w:val="44"/>
                <w:lang w:val="en-US" w:eastAsia="zh-CN" w:bidi="ar-SA"/>
              </w:rPr>
              <w:t xml:space="preserve">         2023年校级党建研究课题第一批结题名单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after="313" w:afterLines="100" w:afterAutospacing="0" w:line="560" w:lineRule="exact"/>
              <w:ind w:left="0"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kern w:val="2"/>
                <w:sz w:val="44"/>
                <w:szCs w:val="4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0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  <w:t>项目编号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  <w:t>负责人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  <w:t>类别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  <w:t>课题名称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  <w:t>是否结题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10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  <w:t>23hzxydj01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  <w:t>沈  诚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  <w:t>重点课题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  <w:t>高校基层党支部“三同三赋能”校企党建联建的实践研究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0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  <w:t>23hzxydj03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  <w:t>史长宽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  <w:t>重点课题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  <w:t>“党建+”工作格局助力基层组织建设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0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  <w:t>23hzxydj04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  <w:t>王  萍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  <w:t>重点课题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  <w:t>高校增强基层党组织政治功能研究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  <w:t>23hzxydj15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  <w:t>陈嘉杰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  <w:t>一般课题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  <w:t>新时代下基于马克思主义新闻观的新闻教育改革探析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  <w:t>是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E7D8D"/>
    <w:rsid w:val="4B253D93"/>
    <w:rsid w:val="58627D7F"/>
    <w:rsid w:val="70B8575E"/>
    <w:rsid w:val="7F1D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4">
    <w:name w:val="Plain Text"/>
    <w:next w:val="3"/>
    <w:qFormat/>
    <w:uiPriority w:val="0"/>
    <w:pPr>
      <w:widowControl w:val="0"/>
      <w:jc w:val="both"/>
    </w:pPr>
    <w:rPr>
      <w:rFonts w:ascii="宋体" w:hAnsi="Times New Roman" w:eastAsia="宋体" w:cs="Courier New"/>
      <w:kern w:val="2"/>
      <w:sz w:val="21"/>
      <w:szCs w:val="21"/>
      <w:lang w:val="en-US" w:eastAsia="zh-CN" w:bidi="ar-SA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2022-06-06T10:01:00Z</dcterms:created>
  <dc:creator>user</dc:creator>
  <cp:lastModifiedBy>user</cp:lastModifiedBy>
  <cp:lastPrinted>2024-04-02T08:46:11Z</cp:lastPrinted>
  <dcterms:modified xsi:type="dcterms:W3CDTF">2024-04-02T08:48:12Z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