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FC33B">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黑体" w:cs="Times New Roman"/>
          <w:color w:val="000000"/>
          <w:kern w:val="0"/>
          <w:sz w:val="32"/>
          <w:szCs w:val="32"/>
          <w:lang w:val="en-US" w:eastAsia="zh-CN" w:bidi="ar"/>
        </w:rPr>
      </w:pPr>
      <w:r>
        <w:rPr>
          <w:rFonts w:hint="eastAsia" w:ascii="Times New Roman" w:hAnsi="Times New Roman" w:eastAsia="黑体" w:cs="Times New Roman"/>
          <w:color w:val="000000"/>
          <w:kern w:val="0"/>
          <w:sz w:val="32"/>
          <w:szCs w:val="32"/>
          <w:lang w:val="en-US" w:eastAsia="zh-CN" w:bidi="ar"/>
        </w:rPr>
        <w:t>附件1</w:t>
      </w:r>
    </w:p>
    <w:p w14:paraId="206FED06">
      <w:pPr>
        <w:spacing w:before="120" w:beforeLines="50" w:after="240" w:afterLines="100"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rPr>
        <w:t>标杆院系</w:t>
      </w: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rPr>
        <w:t>建设</w:t>
      </w:r>
      <w:r>
        <w:rPr>
          <w:rFonts w:hint="eastAsia" w:ascii="Times New Roman" w:hAnsi="Times New Roman" w:eastAsia="方正小标宋简体"/>
          <w:sz w:val="44"/>
          <w:szCs w:val="44"/>
          <w:lang w:eastAsia="zh-CN"/>
        </w:rPr>
        <w:t>情况</w:t>
      </w:r>
      <w:r>
        <w:rPr>
          <w:rFonts w:hint="eastAsia" w:ascii="Times New Roman" w:hAnsi="Times New Roman" w:eastAsia="方正小标宋简体"/>
          <w:sz w:val="44"/>
          <w:szCs w:val="44"/>
        </w:rPr>
        <w:t>对照自查表</w:t>
      </w:r>
    </w:p>
    <w:p w14:paraId="02D9CECD">
      <w:pPr>
        <w:keepNext w:val="0"/>
        <w:keepLines w:val="0"/>
        <w:pageBreakBefore w:val="0"/>
        <w:widowControl w:val="0"/>
        <w:kinsoku/>
        <w:wordWrap/>
        <w:overflowPunct/>
        <w:topLinePunct w:val="0"/>
        <w:autoSpaceDE/>
        <w:autoSpaceDN/>
        <w:bidi w:val="0"/>
        <w:adjustRightInd/>
        <w:snapToGrid/>
        <w:spacing w:after="161" w:afterLines="50" w:line="400" w:lineRule="exact"/>
        <w:ind w:left="0" w:hanging="420" w:hangingChars="150"/>
        <w:textAlignment w:val="auto"/>
        <w:rPr>
          <w:rFonts w:hint="default" w:ascii="Times New Roman" w:hAnsi="Times New Roman" w:eastAsia="仿宋_GB2312"/>
          <w:sz w:val="28"/>
          <w:szCs w:val="28"/>
          <w:u w:val="single"/>
          <w:lang w:val="en-US" w:eastAsia="zh-CN"/>
        </w:rPr>
      </w:pPr>
      <w:r>
        <w:rPr>
          <w:rFonts w:hint="eastAsia" w:ascii="Times New Roman" w:hAnsi="Times New Roman" w:eastAsia="仿宋_GB2312"/>
          <w:sz w:val="28"/>
          <w:szCs w:val="28"/>
          <w:lang w:eastAsia="zh-CN"/>
        </w:rPr>
        <w:t>创建单位名称：</w:t>
      </w:r>
      <w:r>
        <w:rPr>
          <w:rFonts w:hint="eastAsia" w:ascii="Times New Roman" w:hAnsi="Times New Roman" w:eastAsia="仿宋_GB2312"/>
          <w:sz w:val="28"/>
          <w:szCs w:val="28"/>
          <w:u w:val="single"/>
          <w:lang w:val="en-US" w:eastAsia="zh-CN"/>
        </w:rPr>
        <w:t xml:space="preserve">                </w:t>
      </w:r>
    </w:p>
    <w:tbl>
      <w:tblPr>
        <w:tblStyle w:val="5"/>
        <w:tblW w:w="141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3615"/>
        <w:gridCol w:w="9334"/>
      </w:tblGrid>
      <w:tr w14:paraId="4F9C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226" w:type="dxa"/>
            <w:noWrap w:val="0"/>
            <w:vAlign w:val="center"/>
          </w:tcPr>
          <w:p w14:paraId="729FB9FB">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jc w:val="center"/>
              <w:textAlignment w:val="auto"/>
              <w:rPr>
                <w:rFonts w:ascii="Times New Roman" w:hAnsi="Times New Roman" w:eastAsia="黑体"/>
                <w:sz w:val="24"/>
                <w:szCs w:val="24"/>
              </w:rPr>
            </w:pPr>
            <w:r>
              <w:rPr>
                <w:rFonts w:ascii="Times New Roman" w:hAnsi="Times New Roman" w:eastAsia="黑体"/>
                <w:sz w:val="24"/>
                <w:szCs w:val="24"/>
              </w:rPr>
              <w:t>一级指标</w:t>
            </w:r>
          </w:p>
        </w:tc>
        <w:tc>
          <w:tcPr>
            <w:tcW w:w="3615" w:type="dxa"/>
            <w:noWrap w:val="0"/>
            <w:vAlign w:val="center"/>
          </w:tcPr>
          <w:p w14:paraId="47540CB4">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jc w:val="center"/>
              <w:textAlignment w:val="auto"/>
              <w:rPr>
                <w:rFonts w:ascii="Times New Roman" w:hAnsi="Times New Roman" w:eastAsia="黑体"/>
                <w:sz w:val="24"/>
                <w:szCs w:val="24"/>
              </w:rPr>
            </w:pPr>
            <w:r>
              <w:rPr>
                <w:rFonts w:ascii="Times New Roman" w:hAnsi="Times New Roman" w:eastAsia="黑体"/>
                <w:sz w:val="24"/>
                <w:szCs w:val="24"/>
              </w:rPr>
              <w:t>二级指标</w:t>
            </w:r>
          </w:p>
        </w:tc>
        <w:tc>
          <w:tcPr>
            <w:tcW w:w="9334" w:type="dxa"/>
            <w:noWrap w:val="0"/>
            <w:vAlign w:val="center"/>
          </w:tcPr>
          <w:p w14:paraId="7F32CFCA">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jc w:val="center"/>
              <w:textAlignment w:val="auto"/>
              <w:rPr>
                <w:rFonts w:hint="eastAsia" w:ascii="Times New Roman" w:hAnsi="Times New Roman" w:eastAsia="黑体"/>
                <w:sz w:val="24"/>
                <w:szCs w:val="24"/>
                <w:lang w:eastAsia="zh-CN"/>
              </w:rPr>
            </w:pPr>
            <w:r>
              <w:rPr>
                <w:rFonts w:hint="eastAsia" w:ascii="Times New Roman" w:hAnsi="Times New Roman" w:eastAsia="黑体"/>
                <w:sz w:val="24"/>
                <w:szCs w:val="24"/>
                <w:lang w:eastAsia="zh-CN"/>
              </w:rPr>
              <w:t>完成情况（每项</w:t>
            </w:r>
            <w:r>
              <w:rPr>
                <w:rFonts w:hint="eastAsia" w:ascii="Times New Roman" w:hAnsi="Times New Roman" w:eastAsia="黑体"/>
                <w:sz w:val="24"/>
                <w:szCs w:val="24"/>
                <w:lang w:val="en-US" w:eastAsia="zh-CN"/>
              </w:rPr>
              <w:t>200字以内</w:t>
            </w:r>
            <w:r>
              <w:rPr>
                <w:rFonts w:hint="eastAsia" w:ascii="Times New Roman" w:hAnsi="Times New Roman" w:eastAsia="黑体"/>
                <w:sz w:val="24"/>
                <w:szCs w:val="24"/>
                <w:lang w:eastAsia="zh-CN"/>
              </w:rPr>
              <w:t>）</w:t>
            </w:r>
          </w:p>
        </w:tc>
      </w:tr>
      <w:tr w14:paraId="7CB5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6" w:type="dxa"/>
            <w:vMerge w:val="restart"/>
            <w:noWrap w:val="0"/>
            <w:vAlign w:val="center"/>
          </w:tcPr>
          <w:p w14:paraId="7CFC233F">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1.党组织领导和运行机制到位</w:t>
            </w:r>
          </w:p>
        </w:tc>
        <w:tc>
          <w:tcPr>
            <w:tcW w:w="3615" w:type="dxa"/>
            <w:tcBorders>
              <w:bottom w:val="single" w:color="auto" w:sz="4" w:space="0"/>
            </w:tcBorders>
            <w:noWrap w:val="0"/>
            <w:vAlign w:val="center"/>
          </w:tcPr>
          <w:p w14:paraId="32E511E1">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r>
              <w:rPr>
                <w:rFonts w:ascii="Times New Roman" w:hAnsi="Times New Roman" w:eastAsia="仿宋_GB2312"/>
                <w:sz w:val="24"/>
                <w:szCs w:val="24"/>
              </w:rPr>
              <w:t>1.1党的路线方针政策和上级党组织决定有效宣传贯彻执行，保证监督作用充分发挥</w:t>
            </w:r>
          </w:p>
        </w:tc>
        <w:tc>
          <w:tcPr>
            <w:tcW w:w="9334" w:type="dxa"/>
            <w:tcBorders>
              <w:bottom w:val="single" w:color="auto" w:sz="4" w:space="0"/>
            </w:tcBorders>
            <w:noWrap w:val="0"/>
            <w:vAlign w:val="center"/>
          </w:tcPr>
          <w:p w14:paraId="2692CCD6">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0468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226" w:type="dxa"/>
            <w:vMerge w:val="continue"/>
            <w:noWrap w:val="0"/>
            <w:vAlign w:val="center"/>
          </w:tcPr>
          <w:p w14:paraId="6238A305">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p>
        </w:tc>
        <w:tc>
          <w:tcPr>
            <w:tcW w:w="3615" w:type="dxa"/>
            <w:tcBorders>
              <w:top w:val="single" w:color="auto" w:sz="4" w:space="0"/>
            </w:tcBorders>
            <w:noWrap w:val="0"/>
            <w:vAlign w:val="center"/>
          </w:tcPr>
          <w:p w14:paraId="51A40067">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r>
              <w:rPr>
                <w:rFonts w:ascii="Times New Roman" w:hAnsi="Times New Roman" w:eastAsia="仿宋_GB2312"/>
                <w:sz w:val="24"/>
                <w:szCs w:val="24"/>
              </w:rPr>
              <w:t>1.2坚持民主集中制，健全完善院（系）党组织会议和党政联席会议制度，领导班子整体功能强，议事决策水平高</w:t>
            </w:r>
          </w:p>
        </w:tc>
        <w:tc>
          <w:tcPr>
            <w:tcW w:w="9334" w:type="dxa"/>
            <w:tcBorders>
              <w:top w:val="single" w:color="auto" w:sz="4" w:space="0"/>
            </w:tcBorders>
            <w:noWrap w:val="0"/>
            <w:vAlign w:val="center"/>
          </w:tcPr>
          <w:p w14:paraId="097FDDF9">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2039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226" w:type="dxa"/>
            <w:vMerge w:val="restart"/>
            <w:noWrap w:val="0"/>
            <w:vAlign w:val="center"/>
          </w:tcPr>
          <w:p w14:paraId="7B68B595">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2.政治把关作用到位</w:t>
            </w:r>
          </w:p>
        </w:tc>
        <w:tc>
          <w:tcPr>
            <w:tcW w:w="3615" w:type="dxa"/>
            <w:noWrap w:val="0"/>
            <w:vAlign w:val="center"/>
          </w:tcPr>
          <w:p w14:paraId="688DCF23">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r>
              <w:rPr>
                <w:rFonts w:ascii="Times New Roman" w:hAnsi="Times New Roman" w:eastAsia="仿宋_GB2312"/>
                <w:sz w:val="24"/>
                <w:szCs w:val="24"/>
              </w:rPr>
              <w:t>2.1严格落实意识形态工作责任制，在教学科研管理等重大事项中，坚持正确的政治立场、政治方向、政治原则、政治道路</w:t>
            </w:r>
          </w:p>
        </w:tc>
        <w:tc>
          <w:tcPr>
            <w:tcW w:w="9334" w:type="dxa"/>
            <w:noWrap w:val="0"/>
            <w:vAlign w:val="center"/>
          </w:tcPr>
          <w:p w14:paraId="2B3E5989">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61B7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6" w:type="dxa"/>
            <w:vMerge w:val="continue"/>
            <w:noWrap w:val="0"/>
            <w:vAlign w:val="center"/>
          </w:tcPr>
          <w:p w14:paraId="3B66BBCE">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p>
        </w:tc>
        <w:tc>
          <w:tcPr>
            <w:tcW w:w="3615" w:type="dxa"/>
            <w:tcBorders>
              <w:top w:val="single" w:color="auto" w:sz="4" w:space="0"/>
            </w:tcBorders>
            <w:noWrap w:val="0"/>
            <w:vAlign w:val="center"/>
          </w:tcPr>
          <w:p w14:paraId="1CFEC6D3">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r>
              <w:rPr>
                <w:rFonts w:ascii="Times New Roman" w:hAnsi="Times New Roman" w:eastAsia="仿宋_GB2312"/>
                <w:sz w:val="24"/>
                <w:szCs w:val="24"/>
              </w:rPr>
              <w:t>2.2加强对院（系）学术组织、研究机构、学生社团等的引导，管好各类宣传思想文化阵地</w:t>
            </w:r>
          </w:p>
        </w:tc>
        <w:tc>
          <w:tcPr>
            <w:tcW w:w="9334" w:type="dxa"/>
            <w:tcBorders>
              <w:top w:val="single" w:color="auto" w:sz="4" w:space="0"/>
            </w:tcBorders>
            <w:noWrap w:val="0"/>
            <w:vAlign w:val="center"/>
          </w:tcPr>
          <w:p w14:paraId="400B405D">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20DD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6" w:type="dxa"/>
            <w:noWrap w:val="0"/>
            <w:vAlign w:val="center"/>
          </w:tcPr>
          <w:p w14:paraId="3DDB4C2B">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3.思想政治工作到位</w:t>
            </w:r>
          </w:p>
        </w:tc>
        <w:tc>
          <w:tcPr>
            <w:tcW w:w="3615" w:type="dxa"/>
            <w:noWrap w:val="0"/>
            <w:vAlign w:val="center"/>
          </w:tcPr>
          <w:p w14:paraId="51E3233B">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r>
              <w:rPr>
                <w:rFonts w:ascii="Times New Roman" w:hAnsi="Times New Roman" w:eastAsia="仿宋_GB2312"/>
                <w:sz w:val="24"/>
                <w:szCs w:val="24"/>
              </w:rPr>
              <w:t>院（系）理论学习中心组制度、师生政治理论学习制度健全，习近平新时代中国特色社会主义思想教育深入开展，师生思想政治工作亲和力、针对性、实效性强</w:t>
            </w:r>
          </w:p>
        </w:tc>
        <w:tc>
          <w:tcPr>
            <w:tcW w:w="9334" w:type="dxa"/>
            <w:noWrap w:val="0"/>
            <w:vAlign w:val="center"/>
          </w:tcPr>
          <w:p w14:paraId="490E2279">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2B47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6" w:type="dxa"/>
            <w:vMerge w:val="restart"/>
            <w:noWrap w:val="0"/>
            <w:vAlign w:val="center"/>
          </w:tcPr>
          <w:p w14:paraId="3CA05D02">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4.基层组织制度执行到位</w:t>
            </w:r>
          </w:p>
        </w:tc>
        <w:tc>
          <w:tcPr>
            <w:tcW w:w="3615" w:type="dxa"/>
            <w:noWrap w:val="0"/>
            <w:vAlign w:val="center"/>
          </w:tcPr>
          <w:p w14:paraId="5ED18601">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r>
              <w:rPr>
                <w:rFonts w:ascii="Times New Roman" w:hAnsi="Times New Roman" w:eastAsia="仿宋_GB2312"/>
                <w:sz w:val="24"/>
                <w:szCs w:val="24"/>
              </w:rPr>
              <w:t>4.1对师生党支部工作指导推动到位，基层组织设置合理、按期换届</w:t>
            </w:r>
          </w:p>
        </w:tc>
        <w:tc>
          <w:tcPr>
            <w:tcW w:w="9334" w:type="dxa"/>
            <w:noWrap w:val="0"/>
            <w:vAlign w:val="center"/>
          </w:tcPr>
          <w:p w14:paraId="49AD9F0E">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7D29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226" w:type="dxa"/>
            <w:vMerge w:val="continue"/>
            <w:noWrap w:val="0"/>
            <w:vAlign w:val="center"/>
          </w:tcPr>
          <w:p w14:paraId="30F1602F">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p>
        </w:tc>
        <w:tc>
          <w:tcPr>
            <w:tcW w:w="3615" w:type="dxa"/>
            <w:noWrap w:val="0"/>
            <w:vAlign w:val="center"/>
          </w:tcPr>
          <w:p w14:paraId="0D812DE8">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r>
              <w:rPr>
                <w:rFonts w:ascii="Times New Roman" w:hAnsi="Times New Roman" w:eastAsia="仿宋_GB2312"/>
                <w:sz w:val="24"/>
                <w:szCs w:val="24"/>
              </w:rPr>
              <w:t>4.2党内集中学习教育、经常性教育有序推进，党内组织生活经常、认真、严肃。教育、管理、监督党员和组织、宣传、凝聚、服务群众工作扎实有力，党务公开、党纪处分、组织处置等制度执行到位</w:t>
            </w:r>
          </w:p>
        </w:tc>
        <w:tc>
          <w:tcPr>
            <w:tcW w:w="9334" w:type="dxa"/>
            <w:noWrap w:val="0"/>
            <w:vAlign w:val="center"/>
          </w:tcPr>
          <w:p w14:paraId="66C881D2">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7494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6" w:type="dxa"/>
            <w:vMerge w:val="continue"/>
            <w:noWrap w:val="0"/>
            <w:vAlign w:val="center"/>
          </w:tcPr>
          <w:p w14:paraId="7F52EFA9">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p>
        </w:tc>
        <w:tc>
          <w:tcPr>
            <w:tcW w:w="3615" w:type="dxa"/>
            <w:tcBorders>
              <w:top w:val="single" w:color="auto" w:sz="4" w:space="0"/>
            </w:tcBorders>
            <w:noWrap w:val="0"/>
            <w:vAlign w:val="center"/>
          </w:tcPr>
          <w:p w14:paraId="44F2C177">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r>
              <w:rPr>
                <w:rFonts w:ascii="Times New Roman" w:hAnsi="Times New Roman" w:eastAsia="仿宋_GB2312"/>
                <w:sz w:val="24"/>
                <w:szCs w:val="24"/>
              </w:rPr>
              <w:t>4.3师生党支部书记选优配强，“双带头人”教师党支部书记能力全面提升，“头雁效应”有力彰显</w:t>
            </w:r>
          </w:p>
        </w:tc>
        <w:tc>
          <w:tcPr>
            <w:tcW w:w="9334" w:type="dxa"/>
            <w:tcBorders>
              <w:top w:val="single" w:color="auto" w:sz="4" w:space="0"/>
            </w:tcBorders>
            <w:noWrap w:val="0"/>
            <w:vAlign w:val="center"/>
          </w:tcPr>
          <w:p w14:paraId="41B205E3">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7C79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226" w:type="dxa"/>
            <w:vMerge w:val="continue"/>
            <w:noWrap w:val="0"/>
            <w:vAlign w:val="center"/>
          </w:tcPr>
          <w:p w14:paraId="1E08ABA1">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p>
        </w:tc>
        <w:tc>
          <w:tcPr>
            <w:tcW w:w="3615" w:type="dxa"/>
            <w:tcBorders>
              <w:top w:val="single" w:color="auto" w:sz="4" w:space="0"/>
            </w:tcBorders>
            <w:noWrap w:val="0"/>
            <w:vAlign w:val="center"/>
          </w:tcPr>
          <w:p w14:paraId="6B84D56A">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91" w:hanging="391" w:hangingChars="163"/>
              <w:textAlignment w:val="auto"/>
              <w:rPr>
                <w:rFonts w:ascii="Times New Roman" w:hAnsi="Times New Roman" w:eastAsia="仿宋_GB2312"/>
                <w:sz w:val="24"/>
                <w:szCs w:val="24"/>
              </w:rPr>
            </w:pPr>
            <w:r>
              <w:rPr>
                <w:rFonts w:ascii="Times New Roman" w:hAnsi="Times New Roman" w:eastAsia="仿宋_GB2312"/>
                <w:sz w:val="24"/>
                <w:szCs w:val="24"/>
              </w:rPr>
              <w:t>4.4在高层次人才、优秀青年教师和学生中培养入党积极分子、发展党员工作成效明显</w:t>
            </w:r>
          </w:p>
        </w:tc>
        <w:tc>
          <w:tcPr>
            <w:tcW w:w="9334" w:type="dxa"/>
            <w:tcBorders>
              <w:top w:val="single" w:color="auto" w:sz="4" w:space="0"/>
            </w:tcBorders>
            <w:noWrap w:val="0"/>
            <w:vAlign w:val="center"/>
          </w:tcPr>
          <w:p w14:paraId="1FC39E2C">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6737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26" w:type="dxa"/>
            <w:vMerge w:val="continue"/>
            <w:noWrap w:val="0"/>
            <w:vAlign w:val="center"/>
          </w:tcPr>
          <w:p w14:paraId="35A05645">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p>
        </w:tc>
        <w:tc>
          <w:tcPr>
            <w:tcW w:w="3615" w:type="dxa"/>
            <w:tcBorders>
              <w:top w:val="single" w:color="auto" w:sz="4" w:space="0"/>
            </w:tcBorders>
            <w:noWrap w:val="0"/>
            <w:vAlign w:val="center"/>
          </w:tcPr>
          <w:p w14:paraId="1D064BC0">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91" w:hanging="391" w:hangingChars="163"/>
              <w:textAlignment w:val="auto"/>
              <w:rPr>
                <w:rFonts w:ascii="Times New Roman" w:hAnsi="Times New Roman" w:eastAsia="仿宋_GB2312"/>
                <w:sz w:val="24"/>
                <w:szCs w:val="24"/>
              </w:rPr>
            </w:pPr>
            <w:r>
              <w:rPr>
                <w:rFonts w:ascii="Times New Roman" w:hAnsi="Times New Roman" w:eastAsia="仿宋_GB2312"/>
                <w:sz w:val="24"/>
                <w:szCs w:val="24"/>
              </w:rPr>
              <w:t>4.5专职组织员配齐配强</w:t>
            </w:r>
          </w:p>
        </w:tc>
        <w:tc>
          <w:tcPr>
            <w:tcW w:w="9334" w:type="dxa"/>
            <w:tcBorders>
              <w:top w:val="single" w:color="auto" w:sz="4" w:space="0"/>
            </w:tcBorders>
            <w:noWrap w:val="0"/>
            <w:vAlign w:val="center"/>
          </w:tcPr>
          <w:p w14:paraId="3EB98EBD">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0004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26" w:type="dxa"/>
            <w:vMerge w:val="restart"/>
            <w:noWrap w:val="0"/>
            <w:vAlign w:val="center"/>
          </w:tcPr>
          <w:p w14:paraId="06C722C9">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5.党建工作与事业发展融合到位</w:t>
            </w:r>
          </w:p>
        </w:tc>
        <w:tc>
          <w:tcPr>
            <w:tcW w:w="3615" w:type="dxa"/>
            <w:noWrap w:val="0"/>
            <w:vAlign w:val="center"/>
          </w:tcPr>
          <w:p w14:paraId="46A10728">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r>
              <w:rPr>
                <w:rFonts w:ascii="Times New Roman" w:hAnsi="Times New Roman" w:eastAsia="仿宋_GB2312"/>
                <w:sz w:val="24"/>
                <w:szCs w:val="24"/>
              </w:rPr>
              <w:t>5.1谋划推进、保障落实人才培养、学科建设、科研管理等重大改革、重要事项、重点安排坚强有力</w:t>
            </w:r>
          </w:p>
        </w:tc>
        <w:tc>
          <w:tcPr>
            <w:tcW w:w="9334" w:type="dxa"/>
            <w:noWrap w:val="0"/>
            <w:vAlign w:val="center"/>
          </w:tcPr>
          <w:p w14:paraId="68537545">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2C57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6" w:type="dxa"/>
            <w:vMerge w:val="continue"/>
            <w:noWrap w:val="0"/>
            <w:vAlign w:val="center"/>
          </w:tcPr>
          <w:p w14:paraId="07822DF0">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p>
        </w:tc>
        <w:tc>
          <w:tcPr>
            <w:tcW w:w="3615" w:type="dxa"/>
            <w:tcBorders>
              <w:top w:val="single" w:color="auto" w:sz="4" w:space="0"/>
              <w:bottom w:val="single" w:color="auto" w:sz="4" w:space="0"/>
            </w:tcBorders>
            <w:noWrap w:val="0"/>
            <w:vAlign w:val="center"/>
          </w:tcPr>
          <w:p w14:paraId="0AEBD5B3">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91" w:hanging="391" w:hangingChars="163"/>
              <w:textAlignment w:val="auto"/>
              <w:rPr>
                <w:rFonts w:ascii="Times New Roman" w:hAnsi="Times New Roman" w:eastAsia="仿宋_GB2312"/>
                <w:sz w:val="24"/>
                <w:szCs w:val="24"/>
              </w:rPr>
            </w:pPr>
            <w:r>
              <w:rPr>
                <w:rFonts w:ascii="Times New Roman" w:hAnsi="Times New Roman" w:eastAsia="仿宋_GB2312"/>
                <w:sz w:val="24"/>
                <w:szCs w:val="24"/>
              </w:rPr>
              <w:t>5.2党的建设和群团组织建设、基层治理体系建设和维稳工作体系建设有机融合，维护学校和谐稳定</w:t>
            </w:r>
          </w:p>
        </w:tc>
        <w:tc>
          <w:tcPr>
            <w:tcW w:w="9334" w:type="dxa"/>
            <w:tcBorders>
              <w:top w:val="single" w:color="auto" w:sz="4" w:space="0"/>
              <w:bottom w:val="single" w:color="auto" w:sz="4" w:space="0"/>
            </w:tcBorders>
            <w:noWrap w:val="0"/>
            <w:vAlign w:val="center"/>
          </w:tcPr>
          <w:p w14:paraId="333F0A27">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52FC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841" w:type="dxa"/>
            <w:gridSpan w:val="2"/>
            <w:noWrap w:val="0"/>
            <w:vAlign w:val="center"/>
          </w:tcPr>
          <w:p w14:paraId="175BB463">
            <w:pPr>
              <w:keepNext w:val="0"/>
              <w:keepLines w:val="0"/>
              <w:pageBreakBefore w:val="0"/>
              <w:widowControl w:val="0"/>
              <w:numPr>
                <w:ilvl w:val="0"/>
                <w:numId w:val="0"/>
              </w:numPr>
              <w:kinsoku/>
              <w:wordWrap/>
              <w:overflowPunct/>
              <w:topLinePunct w:val="0"/>
              <w:autoSpaceDE/>
              <w:autoSpaceDN/>
              <w:bidi w:val="0"/>
              <w:adjustRightInd/>
              <w:snapToGrid/>
              <w:spacing w:before="65" w:beforeLines="20" w:after="65" w:afterLines="20" w:line="360" w:lineRule="exact"/>
              <w:ind w:left="0" w:leftChars="0" w:firstLine="0" w:firstLineChars="0"/>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6.对照《负面清单》，自查建设期是否存在负面清单所列事项。如存在，加以具体说明。</w:t>
            </w:r>
          </w:p>
        </w:tc>
        <w:tc>
          <w:tcPr>
            <w:tcW w:w="9334" w:type="dxa"/>
            <w:tcBorders>
              <w:top w:val="single" w:color="auto" w:sz="4" w:space="0"/>
              <w:bottom w:val="single" w:color="auto" w:sz="4" w:space="0"/>
            </w:tcBorders>
            <w:noWrap w:val="0"/>
            <w:vAlign w:val="center"/>
          </w:tcPr>
          <w:p w14:paraId="158B8F0E">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4C0D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841" w:type="dxa"/>
            <w:gridSpan w:val="2"/>
            <w:noWrap w:val="0"/>
            <w:vAlign w:val="center"/>
          </w:tcPr>
          <w:p w14:paraId="079A369F">
            <w:pPr>
              <w:keepNext w:val="0"/>
              <w:keepLines w:val="0"/>
              <w:pageBreakBefore w:val="0"/>
              <w:widowControl w:val="0"/>
              <w:numPr>
                <w:ilvl w:val="0"/>
                <w:numId w:val="0"/>
              </w:numPr>
              <w:kinsoku/>
              <w:wordWrap/>
              <w:overflowPunct/>
              <w:topLinePunct w:val="0"/>
              <w:autoSpaceDE/>
              <w:autoSpaceDN/>
              <w:bidi w:val="0"/>
              <w:adjustRightInd/>
              <w:snapToGrid/>
              <w:spacing w:before="65" w:beforeLines="20" w:after="65" w:afterLines="20" w:line="360" w:lineRule="exact"/>
              <w:textAlignment w:val="auto"/>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7.其他（对照申报时提出的建设计划完成情况等）</w:t>
            </w:r>
          </w:p>
        </w:tc>
        <w:tc>
          <w:tcPr>
            <w:tcW w:w="9334" w:type="dxa"/>
            <w:tcBorders>
              <w:top w:val="single" w:color="auto" w:sz="4" w:space="0"/>
              <w:bottom w:val="single" w:color="auto" w:sz="4" w:space="0"/>
            </w:tcBorders>
            <w:noWrap w:val="0"/>
            <w:vAlign w:val="center"/>
          </w:tcPr>
          <w:p w14:paraId="0195B8E6">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hanging="600" w:hangingChars="250"/>
              <w:textAlignment w:val="auto"/>
              <w:rPr>
                <w:rFonts w:ascii="Times New Roman" w:hAnsi="Times New Roman" w:eastAsia="仿宋_GB2312"/>
                <w:sz w:val="24"/>
                <w:szCs w:val="24"/>
              </w:rPr>
            </w:pPr>
          </w:p>
        </w:tc>
      </w:tr>
      <w:tr w14:paraId="2037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841" w:type="dxa"/>
            <w:gridSpan w:val="2"/>
            <w:noWrap w:val="0"/>
            <w:vAlign w:val="center"/>
          </w:tcPr>
          <w:p w14:paraId="626A3075">
            <w:pPr>
              <w:keepNext w:val="0"/>
              <w:keepLines w:val="0"/>
              <w:pageBreakBefore w:val="0"/>
              <w:widowControl w:val="0"/>
              <w:numPr>
                <w:ilvl w:val="0"/>
                <w:numId w:val="0"/>
              </w:numPr>
              <w:kinsoku/>
              <w:wordWrap/>
              <w:overflowPunct/>
              <w:topLinePunct w:val="0"/>
              <w:autoSpaceDE/>
              <w:autoSpaceDN/>
              <w:bidi w:val="0"/>
              <w:adjustRightInd/>
              <w:snapToGrid/>
              <w:spacing w:before="65" w:beforeLines="20" w:after="65" w:afterLines="20" w:line="360" w:lineRule="exact"/>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sz w:val="24"/>
                <w:szCs w:val="24"/>
                <w:lang w:val="en-US" w:eastAsia="zh-CN"/>
              </w:rPr>
              <w:t>8.</w:t>
            </w:r>
            <w:r>
              <w:rPr>
                <w:rFonts w:hint="default" w:ascii="Times New Roman" w:hAnsi="Times New Roman" w:eastAsia="仿宋_GB2312"/>
                <w:sz w:val="24"/>
                <w:szCs w:val="24"/>
                <w:lang w:val="en-US" w:eastAsia="zh-CN"/>
              </w:rPr>
              <w:t>学校党委审核意见</w:t>
            </w:r>
          </w:p>
        </w:tc>
        <w:tc>
          <w:tcPr>
            <w:tcW w:w="9334" w:type="dxa"/>
            <w:tcBorders>
              <w:top w:val="single" w:color="auto" w:sz="4" w:space="0"/>
            </w:tcBorders>
            <w:noWrap w:val="0"/>
            <w:vAlign w:val="center"/>
          </w:tcPr>
          <w:p w14:paraId="770F627A">
            <w:pPr>
              <w:pStyle w:val="8"/>
              <w:keepNext w:val="0"/>
              <w:keepLines w:val="0"/>
              <w:pageBreakBefore w:val="0"/>
              <w:widowControl w:val="0"/>
              <w:kinsoku/>
              <w:wordWrap/>
              <w:overflowPunct/>
              <w:topLinePunct w:val="0"/>
              <w:autoSpaceDE/>
              <w:autoSpaceDN/>
              <w:bidi w:val="0"/>
              <w:adjustRightInd/>
              <w:spacing w:before="65" w:beforeLines="20" w:after="65" w:afterLines="20" w:line="360" w:lineRule="exact"/>
              <w:ind w:firstLine="0" w:firstLineChars="0"/>
              <w:jc w:val="left"/>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总体评价：</w:t>
            </w:r>
          </w:p>
          <w:p w14:paraId="55034A2D">
            <w:pPr>
              <w:pStyle w:val="8"/>
              <w:keepNext w:val="0"/>
              <w:keepLines w:val="0"/>
              <w:pageBreakBefore w:val="0"/>
              <w:widowControl w:val="0"/>
              <w:kinsoku/>
              <w:wordWrap/>
              <w:overflowPunct/>
              <w:topLinePunct w:val="0"/>
              <w:autoSpaceDE/>
              <w:autoSpaceDN/>
              <w:bidi w:val="0"/>
              <w:adjustRightInd/>
              <w:spacing w:before="65" w:beforeLines="20" w:after="65" w:afterLines="20" w:line="360" w:lineRule="exact"/>
              <w:ind w:firstLine="0" w:firstLineChars="0"/>
              <w:jc w:val="left"/>
              <w:textAlignment w:val="auto"/>
              <w:outlineLvl w:val="0"/>
              <w:rPr>
                <w:rFonts w:hint="eastAsia" w:ascii="仿宋_GB2312" w:hAnsi="仿宋_GB2312" w:eastAsia="仿宋_GB2312" w:cs="仿宋_GB2312"/>
                <w:b w:val="0"/>
                <w:bCs w:val="0"/>
                <w:sz w:val="24"/>
                <w:szCs w:val="24"/>
              </w:rPr>
            </w:pPr>
          </w:p>
          <w:p w14:paraId="458C5666">
            <w:pPr>
              <w:pStyle w:val="8"/>
              <w:keepNext w:val="0"/>
              <w:keepLines w:val="0"/>
              <w:pageBreakBefore w:val="0"/>
              <w:widowControl w:val="0"/>
              <w:kinsoku/>
              <w:wordWrap/>
              <w:overflowPunct/>
              <w:topLinePunct w:val="0"/>
              <w:autoSpaceDE/>
              <w:autoSpaceDN/>
              <w:bidi w:val="0"/>
              <w:adjustRightInd/>
              <w:spacing w:before="65" w:beforeLines="20" w:after="65" w:afterLines="20" w:line="360" w:lineRule="exact"/>
              <w:ind w:firstLine="0" w:firstLineChars="0"/>
              <w:jc w:val="left"/>
              <w:textAlignment w:val="auto"/>
              <w:outlineLvl w:val="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□通过验收</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□暂缓通过</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□不予通过</w:t>
            </w:r>
          </w:p>
          <w:p w14:paraId="10130783">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ind w:left="0" w:leftChars="0" w:firstLine="4839" w:firstLineChars="2086"/>
              <w:jc w:val="left"/>
              <w:textAlignment w:val="auto"/>
              <w:rPr>
                <w:rFonts w:hint="eastAsia" w:ascii="仿宋_GB2312" w:hAnsi="仿宋_GB2312" w:eastAsia="仿宋_GB2312" w:cs="仿宋_GB2312"/>
                <w:b w:val="0"/>
                <w:bCs w:val="0"/>
                <w:spacing w:val="-4"/>
                <w:sz w:val="24"/>
                <w:szCs w:val="24"/>
              </w:rPr>
            </w:pPr>
            <w:r>
              <w:rPr>
                <w:rFonts w:hint="eastAsia" w:ascii="仿宋_GB2312" w:hAnsi="仿宋_GB2312" w:eastAsia="仿宋_GB2312" w:cs="仿宋_GB2312"/>
                <w:b w:val="0"/>
                <w:bCs w:val="0"/>
                <w:spacing w:val="-4"/>
                <w:sz w:val="24"/>
                <w:szCs w:val="24"/>
              </w:rPr>
              <w:t>（加盖党委公章）</w:t>
            </w:r>
          </w:p>
          <w:p w14:paraId="1DEC64D7">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ind w:left="0" w:leftChars="0" w:firstLine="5303" w:firstLineChars="2286"/>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pacing w:val="-4"/>
                <w:sz w:val="24"/>
                <w:szCs w:val="24"/>
              </w:rPr>
              <w:t>年</w:t>
            </w:r>
            <w:r>
              <w:rPr>
                <w:rFonts w:hint="eastAsia" w:ascii="仿宋_GB2312" w:hAnsi="仿宋_GB2312" w:eastAsia="仿宋_GB2312" w:cs="仿宋_GB2312"/>
                <w:b w:val="0"/>
                <w:bCs w:val="0"/>
                <w:spacing w:val="-4"/>
                <w:sz w:val="24"/>
                <w:szCs w:val="24"/>
                <w:lang w:val="en-US" w:eastAsia="zh-CN"/>
              </w:rPr>
              <w:t xml:space="preserve">  </w:t>
            </w:r>
            <w:r>
              <w:rPr>
                <w:rFonts w:hint="eastAsia" w:ascii="仿宋_GB2312" w:hAnsi="仿宋_GB2312" w:eastAsia="仿宋_GB2312" w:cs="仿宋_GB2312"/>
                <w:b w:val="0"/>
                <w:bCs w:val="0"/>
                <w:spacing w:val="-4"/>
                <w:sz w:val="24"/>
                <w:szCs w:val="24"/>
              </w:rPr>
              <w:t>月</w:t>
            </w:r>
            <w:r>
              <w:rPr>
                <w:rFonts w:hint="eastAsia" w:ascii="仿宋_GB2312" w:hAnsi="仿宋_GB2312" w:eastAsia="仿宋_GB2312" w:cs="仿宋_GB2312"/>
                <w:b w:val="0"/>
                <w:bCs w:val="0"/>
                <w:spacing w:val="-4"/>
                <w:sz w:val="24"/>
                <w:szCs w:val="24"/>
                <w:lang w:val="en-US" w:eastAsia="zh-CN"/>
              </w:rPr>
              <w:t xml:space="preserve">  </w:t>
            </w:r>
            <w:r>
              <w:rPr>
                <w:rFonts w:hint="eastAsia" w:ascii="仿宋_GB2312" w:hAnsi="仿宋_GB2312" w:eastAsia="仿宋_GB2312" w:cs="仿宋_GB2312"/>
                <w:b w:val="0"/>
                <w:bCs w:val="0"/>
                <w:spacing w:val="-4"/>
                <w:sz w:val="24"/>
                <w:szCs w:val="24"/>
              </w:rPr>
              <w:t>日</w:t>
            </w:r>
          </w:p>
          <w:p w14:paraId="57DE03D4">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leftChars="0" w:hanging="600" w:hangingChars="250"/>
              <w:textAlignment w:val="auto"/>
              <w:rPr>
                <w:rFonts w:ascii="Times New Roman" w:hAnsi="Times New Roman" w:eastAsia="仿宋_GB2312" w:cs="Times New Roman"/>
                <w:color w:val="auto"/>
                <w:kern w:val="2"/>
                <w:sz w:val="24"/>
                <w:szCs w:val="24"/>
                <w:lang w:val="en-US" w:eastAsia="zh-CN" w:bidi="ar-SA"/>
              </w:rPr>
            </w:pPr>
          </w:p>
        </w:tc>
      </w:tr>
    </w:tbl>
    <w:p w14:paraId="7D24E4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黑体" w:cs="Times New Roman"/>
          <w:color w:val="000000"/>
          <w:kern w:val="0"/>
          <w:sz w:val="32"/>
          <w:szCs w:val="32"/>
          <w:lang w:val="en-US" w:eastAsia="zh-CN" w:bidi="ar"/>
        </w:rPr>
      </w:pPr>
      <w:r>
        <w:rPr>
          <w:rFonts w:hint="default" w:ascii="Times New Roman" w:hAnsi="Times New Roman"/>
          <w:lang w:val="en-US" w:eastAsia="zh-CN"/>
        </w:rPr>
        <w:br w:type="page"/>
      </w:r>
      <w:r>
        <w:rPr>
          <w:rFonts w:hint="eastAsia" w:ascii="Times New Roman" w:hAnsi="Times New Roman" w:eastAsia="黑体" w:cs="Times New Roman"/>
          <w:color w:val="000000"/>
          <w:kern w:val="0"/>
          <w:sz w:val="32"/>
          <w:szCs w:val="32"/>
          <w:lang w:val="en-US" w:eastAsia="zh-CN" w:bidi="ar"/>
        </w:rPr>
        <w:t>附件2</w:t>
      </w:r>
    </w:p>
    <w:p w14:paraId="249B63B2">
      <w:pPr>
        <w:spacing w:before="120" w:beforeLines="50" w:after="240" w:afterLines="100"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“样板支部”</w:t>
      </w:r>
      <w:r>
        <w:rPr>
          <w:rFonts w:hint="eastAsia" w:ascii="Times New Roman" w:hAnsi="Times New Roman" w:eastAsia="方正小标宋简体"/>
          <w:sz w:val="44"/>
          <w:szCs w:val="44"/>
        </w:rPr>
        <w:t>建设</w:t>
      </w:r>
      <w:r>
        <w:rPr>
          <w:rFonts w:hint="eastAsia" w:ascii="Times New Roman" w:hAnsi="Times New Roman" w:eastAsia="方正小标宋简体"/>
          <w:sz w:val="44"/>
          <w:szCs w:val="44"/>
          <w:lang w:eastAsia="zh-CN"/>
        </w:rPr>
        <w:t>情况</w:t>
      </w:r>
      <w:r>
        <w:rPr>
          <w:rFonts w:hint="eastAsia" w:ascii="Times New Roman" w:hAnsi="Times New Roman" w:eastAsia="方正小标宋简体"/>
          <w:sz w:val="44"/>
          <w:szCs w:val="44"/>
        </w:rPr>
        <w:t>对照自查表</w:t>
      </w:r>
    </w:p>
    <w:p w14:paraId="741B239E">
      <w:pPr>
        <w:keepNext w:val="0"/>
        <w:keepLines w:val="0"/>
        <w:pageBreakBefore w:val="0"/>
        <w:widowControl w:val="0"/>
        <w:kinsoku/>
        <w:wordWrap/>
        <w:overflowPunct/>
        <w:topLinePunct w:val="0"/>
        <w:autoSpaceDE/>
        <w:autoSpaceDN/>
        <w:bidi w:val="0"/>
        <w:adjustRightInd/>
        <w:snapToGrid/>
        <w:spacing w:after="161" w:afterLines="50" w:line="400" w:lineRule="exact"/>
        <w:ind w:left="0" w:hanging="420" w:hangingChars="150"/>
        <w:textAlignment w:val="auto"/>
        <w:rPr>
          <w:rFonts w:hint="eastAsia" w:ascii="Times New Roman" w:hAnsi="Times New Roman" w:eastAsia="仿宋_GB2312"/>
          <w:sz w:val="28"/>
          <w:szCs w:val="28"/>
          <w:u w:val="single"/>
          <w:lang w:val="en-US" w:eastAsia="zh-CN"/>
        </w:rPr>
      </w:pPr>
      <w:r>
        <w:rPr>
          <w:rFonts w:hint="eastAsia" w:ascii="Times New Roman" w:hAnsi="Times New Roman" w:eastAsia="仿宋_GB2312"/>
          <w:sz w:val="28"/>
          <w:szCs w:val="28"/>
          <w:lang w:eastAsia="zh-CN"/>
        </w:rPr>
        <w:t>创建单位名称：</w:t>
      </w:r>
      <w:r>
        <w:rPr>
          <w:rFonts w:hint="eastAsia" w:ascii="Times New Roman" w:hAnsi="Times New Roman" w:eastAsia="仿宋_GB2312"/>
          <w:sz w:val="28"/>
          <w:szCs w:val="28"/>
          <w:u w:val="single"/>
          <w:lang w:val="en-US" w:eastAsia="zh-CN"/>
        </w:rPr>
        <w:t xml:space="preserve">                </w:t>
      </w:r>
    </w:p>
    <w:tbl>
      <w:tblPr>
        <w:tblStyle w:val="5"/>
        <w:tblW w:w="14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749"/>
        <w:gridCol w:w="10540"/>
      </w:tblGrid>
      <w:tr w14:paraId="133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15" w:type="dxa"/>
            <w:noWrap w:val="0"/>
            <w:vAlign w:val="center"/>
          </w:tcPr>
          <w:p w14:paraId="39CDAC38">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jc w:val="center"/>
              <w:textAlignment w:val="auto"/>
              <w:rPr>
                <w:rFonts w:ascii="Times New Roman" w:hAnsi="Times New Roman" w:eastAsia="黑体"/>
                <w:sz w:val="24"/>
                <w:szCs w:val="24"/>
              </w:rPr>
            </w:pPr>
            <w:r>
              <w:rPr>
                <w:rFonts w:ascii="Times New Roman" w:hAnsi="Times New Roman" w:eastAsia="黑体"/>
                <w:sz w:val="24"/>
                <w:szCs w:val="24"/>
              </w:rPr>
              <w:t>一级指标</w:t>
            </w:r>
          </w:p>
        </w:tc>
        <w:tc>
          <w:tcPr>
            <w:tcW w:w="2749" w:type="dxa"/>
            <w:noWrap w:val="0"/>
            <w:vAlign w:val="center"/>
          </w:tcPr>
          <w:p w14:paraId="76B9E0C9">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jc w:val="center"/>
              <w:textAlignment w:val="auto"/>
              <w:rPr>
                <w:rFonts w:ascii="Times New Roman" w:hAnsi="Times New Roman" w:eastAsia="黑体"/>
                <w:sz w:val="24"/>
                <w:szCs w:val="24"/>
              </w:rPr>
            </w:pPr>
            <w:r>
              <w:rPr>
                <w:rFonts w:ascii="Times New Roman" w:hAnsi="Times New Roman" w:eastAsia="黑体"/>
                <w:sz w:val="24"/>
                <w:szCs w:val="24"/>
              </w:rPr>
              <w:t>二级指标</w:t>
            </w:r>
          </w:p>
        </w:tc>
        <w:tc>
          <w:tcPr>
            <w:tcW w:w="10540" w:type="dxa"/>
            <w:noWrap w:val="0"/>
            <w:vAlign w:val="center"/>
          </w:tcPr>
          <w:p w14:paraId="6892BE22">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jc w:val="center"/>
              <w:textAlignment w:val="auto"/>
              <w:rPr>
                <w:rFonts w:ascii="Times New Roman" w:hAnsi="Times New Roman" w:eastAsia="黑体"/>
                <w:sz w:val="24"/>
                <w:szCs w:val="24"/>
              </w:rPr>
            </w:pPr>
            <w:r>
              <w:rPr>
                <w:rFonts w:hint="eastAsia" w:ascii="Times New Roman" w:hAnsi="Times New Roman" w:eastAsia="黑体"/>
                <w:sz w:val="24"/>
                <w:szCs w:val="24"/>
                <w:lang w:eastAsia="zh-CN"/>
              </w:rPr>
              <w:t>完成情况（每项</w:t>
            </w:r>
            <w:r>
              <w:rPr>
                <w:rFonts w:hint="eastAsia" w:ascii="Times New Roman" w:hAnsi="Times New Roman" w:eastAsia="黑体"/>
                <w:sz w:val="24"/>
                <w:szCs w:val="24"/>
                <w:lang w:val="en-US" w:eastAsia="zh-CN"/>
              </w:rPr>
              <w:t>200字以内</w:t>
            </w:r>
            <w:r>
              <w:rPr>
                <w:rFonts w:hint="eastAsia" w:ascii="Times New Roman" w:hAnsi="Times New Roman" w:eastAsia="黑体"/>
                <w:sz w:val="24"/>
                <w:szCs w:val="24"/>
                <w:lang w:eastAsia="zh-CN"/>
              </w:rPr>
              <w:t>）</w:t>
            </w:r>
          </w:p>
        </w:tc>
      </w:tr>
      <w:tr w14:paraId="3E2B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15" w:type="dxa"/>
            <w:vMerge w:val="restart"/>
            <w:noWrap w:val="0"/>
            <w:vAlign w:val="center"/>
          </w:tcPr>
          <w:p w14:paraId="37CAD12C">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1.教育党员有力</w:t>
            </w:r>
          </w:p>
        </w:tc>
        <w:tc>
          <w:tcPr>
            <w:tcW w:w="2749" w:type="dxa"/>
            <w:tcBorders>
              <w:bottom w:val="single" w:color="auto" w:sz="4" w:space="0"/>
            </w:tcBorders>
            <w:noWrap w:val="0"/>
            <w:vAlign w:val="center"/>
          </w:tcPr>
          <w:p w14:paraId="223CA6A3">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84" w:hanging="384" w:hangingChars="160"/>
              <w:textAlignment w:val="auto"/>
              <w:rPr>
                <w:rFonts w:ascii="Times New Roman" w:hAnsi="Times New Roman" w:eastAsia="仿宋_GB2312"/>
                <w:sz w:val="24"/>
                <w:szCs w:val="24"/>
              </w:rPr>
            </w:pPr>
            <w:r>
              <w:rPr>
                <w:rFonts w:ascii="Times New Roman" w:hAnsi="Times New Roman" w:eastAsia="仿宋_GB2312"/>
                <w:sz w:val="24"/>
                <w:szCs w:val="24"/>
              </w:rPr>
              <w:t>1.1突出政治功能，党员教育扎实有效</w:t>
            </w:r>
          </w:p>
        </w:tc>
        <w:tc>
          <w:tcPr>
            <w:tcW w:w="10540" w:type="dxa"/>
            <w:tcBorders>
              <w:bottom w:val="single" w:color="auto" w:sz="4" w:space="0"/>
            </w:tcBorders>
            <w:noWrap w:val="0"/>
            <w:vAlign w:val="center"/>
          </w:tcPr>
          <w:p w14:paraId="74265D03">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29C5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215" w:type="dxa"/>
            <w:vMerge w:val="continue"/>
            <w:noWrap w:val="0"/>
            <w:vAlign w:val="center"/>
          </w:tcPr>
          <w:p w14:paraId="4B5E9F33">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p>
        </w:tc>
        <w:tc>
          <w:tcPr>
            <w:tcW w:w="2749" w:type="dxa"/>
            <w:tcBorders>
              <w:bottom w:val="single" w:color="auto" w:sz="4" w:space="0"/>
            </w:tcBorders>
            <w:noWrap w:val="0"/>
            <w:vAlign w:val="center"/>
          </w:tcPr>
          <w:p w14:paraId="14299932">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84" w:hanging="384" w:hangingChars="160"/>
              <w:textAlignment w:val="auto"/>
              <w:rPr>
                <w:rFonts w:ascii="Times New Roman" w:hAnsi="Times New Roman" w:eastAsia="仿宋_GB2312"/>
                <w:sz w:val="24"/>
                <w:szCs w:val="24"/>
              </w:rPr>
            </w:pPr>
            <w:r>
              <w:rPr>
                <w:rFonts w:ascii="Times New Roman" w:hAnsi="Times New Roman" w:eastAsia="仿宋_GB2312"/>
                <w:sz w:val="24"/>
                <w:szCs w:val="24"/>
              </w:rPr>
              <w:t>1.2</w:t>
            </w:r>
            <w:r>
              <w:rPr>
                <w:rFonts w:hint="eastAsia" w:ascii="仿宋_GB2312" w:hAnsi="仿宋_GB2312" w:eastAsia="仿宋_GB2312" w:cs="仿宋_GB2312"/>
                <w:sz w:val="24"/>
                <w:szCs w:val="24"/>
              </w:rPr>
              <w:t>“三会一课”制度规范落实，支部主题党日严格规范</w:t>
            </w:r>
          </w:p>
        </w:tc>
        <w:tc>
          <w:tcPr>
            <w:tcW w:w="10540" w:type="dxa"/>
            <w:tcBorders>
              <w:bottom w:val="single" w:color="auto" w:sz="4" w:space="0"/>
            </w:tcBorders>
            <w:noWrap w:val="0"/>
            <w:vAlign w:val="center"/>
          </w:tcPr>
          <w:p w14:paraId="3697FCEB">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70DB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215" w:type="dxa"/>
            <w:vMerge w:val="restart"/>
            <w:noWrap w:val="0"/>
            <w:vAlign w:val="center"/>
          </w:tcPr>
          <w:p w14:paraId="40D7EB01">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2.管理党员有力</w:t>
            </w:r>
          </w:p>
        </w:tc>
        <w:tc>
          <w:tcPr>
            <w:tcW w:w="2749" w:type="dxa"/>
            <w:tcBorders>
              <w:bottom w:val="single" w:color="auto" w:sz="4" w:space="0"/>
            </w:tcBorders>
            <w:noWrap w:val="0"/>
            <w:vAlign w:val="center"/>
          </w:tcPr>
          <w:p w14:paraId="6AA333B2">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84" w:hanging="384" w:hangingChars="160"/>
              <w:textAlignment w:val="auto"/>
              <w:rPr>
                <w:rFonts w:ascii="Times New Roman" w:hAnsi="Times New Roman" w:eastAsia="仿宋_GB2312"/>
                <w:sz w:val="24"/>
                <w:szCs w:val="24"/>
              </w:rPr>
            </w:pPr>
            <w:r>
              <w:rPr>
                <w:rFonts w:ascii="Times New Roman" w:hAnsi="Times New Roman" w:eastAsia="仿宋_GB2312"/>
                <w:sz w:val="24"/>
                <w:szCs w:val="24"/>
              </w:rPr>
              <w:t>2.1党员发展、党员培训、党籍管理、党费收缴、党员激励关怀帮扶等工作扎实有效</w:t>
            </w:r>
          </w:p>
        </w:tc>
        <w:tc>
          <w:tcPr>
            <w:tcW w:w="10540" w:type="dxa"/>
            <w:tcBorders>
              <w:bottom w:val="single" w:color="auto" w:sz="4" w:space="0"/>
            </w:tcBorders>
            <w:noWrap w:val="0"/>
            <w:vAlign w:val="center"/>
          </w:tcPr>
          <w:p w14:paraId="2B378927">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48FA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15" w:type="dxa"/>
            <w:vMerge w:val="continue"/>
            <w:noWrap w:val="0"/>
            <w:vAlign w:val="center"/>
          </w:tcPr>
          <w:p w14:paraId="01B92142">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p>
        </w:tc>
        <w:tc>
          <w:tcPr>
            <w:tcW w:w="2749" w:type="dxa"/>
            <w:tcBorders>
              <w:top w:val="single" w:color="auto" w:sz="4" w:space="0"/>
            </w:tcBorders>
            <w:noWrap w:val="0"/>
            <w:vAlign w:val="center"/>
          </w:tcPr>
          <w:p w14:paraId="296A1263">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84" w:hanging="384" w:hangingChars="160"/>
              <w:textAlignment w:val="auto"/>
              <w:rPr>
                <w:rFonts w:ascii="Times New Roman" w:hAnsi="Times New Roman" w:eastAsia="仿宋_GB2312"/>
                <w:sz w:val="24"/>
                <w:szCs w:val="24"/>
              </w:rPr>
            </w:pPr>
            <w:r>
              <w:rPr>
                <w:rFonts w:ascii="Times New Roman" w:hAnsi="Times New Roman" w:eastAsia="仿宋_GB2312"/>
                <w:sz w:val="24"/>
                <w:szCs w:val="24"/>
              </w:rPr>
              <w:t>2.2党员先锋模范作用充分发挥</w:t>
            </w:r>
          </w:p>
        </w:tc>
        <w:tc>
          <w:tcPr>
            <w:tcW w:w="10540" w:type="dxa"/>
            <w:tcBorders>
              <w:top w:val="single" w:color="auto" w:sz="4" w:space="0"/>
            </w:tcBorders>
            <w:noWrap w:val="0"/>
            <w:vAlign w:val="center"/>
          </w:tcPr>
          <w:p w14:paraId="0AAD4150">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3BE5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215" w:type="dxa"/>
            <w:noWrap w:val="0"/>
            <w:vAlign w:val="center"/>
          </w:tcPr>
          <w:p w14:paraId="3A5F968B">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3.监督党员有力</w:t>
            </w:r>
          </w:p>
        </w:tc>
        <w:tc>
          <w:tcPr>
            <w:tcW w:w="2749" w:type="dxa"/>
            <w:noWrap w:val="0"/>
            <w:vAlign w:val="center"/>
          </w:tcPr>
          <w:p w14:paraId="5380FB5E">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r>
              <w:rPr>
                <w:rFonts w:ascii="Times New Roman" w:hAnsi="Times New Roman" w:eastAsia="仿宋_GB2312"/>
                <w:sz w:val="24"/>
                <w:szCs w:val="24"/>
              </w:rPr>
              <w:t>坚持把纪律和规矩挺在前面，监督党员履行义务、遵规守纪及时到位</w:t>
            </w:r>
          </w:p>
        </w:tc>
        <w:tc>
          <w:tcPr>
            <w:tcW w:w="10540" w:type="dxa"/>
            <w:noWrap w:val="0"/>
            <w:vAlign w:val="center"/>
          </w:tcPr>
          <w:p w14:paraId="0E691894">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5E29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noWrap w:val="0"/>
            <w:vAlign w:val="center"/>
          </w:tcPr>
          <w:p w14:paraId="682D28E8">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4.组织师生有力</w:t>
            </w:r>
          </w:p>
        </w:tc>
        <w:tc>
          <w:tcPr>
            <w:tcW w:w="2749" w:type="dxa"/>
            <w:noWrap w:val="0"/>
            <w:vAlign w:val="center"/>
          </w:tcPr>
          <w:p w14:paraId="64D862E7">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r>
              <w:rPr>
                <w:rFonts w:ascii="Times New Roman" w:hAnsi="Times New Roman" w:eastAsia="仿宋_GB2312"/>
                <w:sz w:val="24"/>
                <w:szCs w:val="24"/>
              </w:rPr>
              <w:t>引领带动师生投入中心工作的动员力、实效性强</w:t>
            </w:r>
          </w:p>
        </w:tc>
        <w:tc>
          <w:tcPr>
            <w:tcW w:w="10540" w:type="dxa"/>
            <w:noWrap w:val="0"/>
            <w:vAlign w:val="center"/>
          </w:tcPr>
          <w:p w14:paraId="23D4E060">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7F92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5" w:type="dxa"/>
            <w:vMerge w:val="restart"/>
            <w:noWrap w:val="0"/>
            <w:vAlign w:val="center"/>
          </w:tcPr>
          <w:p w14:paraId="7E7F28F5">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5.宣传师生有力</w:t>
            </w:r>
          </w:p>
        </w:tc>
        <w:tc>
          <w:tcPr>
            <w:tcW w:w="2749" w:type="dxa"/>
            <w:noWrap w:val="0"/>
            <w:vAlign w:val="center"/>
          </w:tcPr>
          <w:p w14:paraId="1C0A610D">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84" w:hanging="384" w:hangingChars="160"/>
              <w:textAlignment w:val="auto"/>
              <w:rPr>
                <w:rFonts w:ascii="Times New Roman" w:hAnsi="Times New Roman" w:eastAsia="仿宋_GB2312"/>
                <w:sz w:val="24"/>
                <w:szCs w:val="24"/>
              </w:rPr>
            </w:pPr>
            <w:r>
              <w:rPr>
                <w:rFonts w:ascii="Times New Roman" w:hAnsi="Times New Roman" w:eastAsia="仿宋_GB2312"/>
                <w:sz w:val="24"/>
                <w:szCs w:val="24"/>
              </w:rPr>
              <w:t>5.1学习传达上级党组织决策部署及时到位</w:t>
            </w:r>
          </w:p>
        </w:tc>
        <w:tc>
          <w:tcPr>
            <w:tcW w:w="10540" w:type="dxa"/>
            <w:noWrap w:val="0"/>
            <w:vAlign w:val="center"/>
          </w:tcPr>
          <w:p w14:paraId="39341DDF">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04E9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5" w:type="dxa"/>
            <w:vMerge w:val="continue"/>
            <w:noWrap w:val="0"/>
            <w:vAlign w:val="center"/>
          </w:tcPr>
          <w:p w14:paraId="604C47BA">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60" w:hanging="360" w:hangingChars="150"/>
              <w:textAlignment w:val="auto"/>
              <w:rPr>
                <w:rFonts w:ascii="Times New Roman" w:hAnsi="Times New Roman" w:eastAsia="仿宋_GB2312"/>
                <w:sz w:val="24"/>
                <w:szCs w:val="24"/>
              </w:rPr>
            </w:pPr>
          </w:p>
        </w:tc>
        <w:tc>
          <w:tcPr>
            <w:tcW w:w="2749" w:type="dxa"/>
            <w:noWrap w:val="0"/>
            <w:vAlign w:val="center"/>
          </w:tcPr>
          <w:p w14:paraId="1E8E1212">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384" w:hanging="384" w:hangingChars="160"/>
              <w:textAlignment w:val="auto"/>
              <w:rPr>
                <w:rFonts w:ascii="Times New Roman" w:hAnsi="Times New Roman" w:eastAsia="仿宋_GB2312"/>
                <w:sz w:val="24"/>
                <w:szCs w:val="24"/>
              </w:rPr>
            </w:pPr>
            <w:r>
              <w:rPr>
                <w:rFonts w:ascii="Times New Roman" w:hAnsi="Times New Roman" w:eastAsia="仿宋_GB2312"/>
                <w:sz w:val="24"/>
                <w:szCs w:val="24"/>
              </w:rPr>
              <w:t>5.2注重发现树立、宣传推广师生身边典型人物、典型事迹</w:t>
            </w:r>
          </w:p>
        </w:tc>
        <w:tc>
          <w:tcPr>
            <w:tcW w:w="10540" w:type="dxa"/>
            <w:noWrap w:val="0"/>
            <w:vAlign w:val="center"/>
          </w:tcPr>
          <w:p w14:paraId="76E7DCEA">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6718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15" w:type="dxa"/>
            <w:noWrap w:val="0"/>
            <w:vAlign w:val="center"/>
          </w:tcPr>
          <w:p w14:paraId="73DA8924">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6.凝聚师生有力</w:t>
            </w:r>
          </w:p>
        </w:tc>
        <w:tc>
          <w:tcPr>
            <w:tcW w:w="2749" w:type="dxa"/>
            <w:noWrap w:val="0"/>
            <w:vAlign w:val="center"/>
          </w:tcPr>
          <w:p w14:paraId="6AB90B7C">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r>
              <w:rPr>
                <w:rFonts w:ascii="Times New Roman" w:hAnsi="Times New Roman" w:eastAsia="仿宋_GB2312"/>
                <w:sz w:val="24"/>
                <w:szCs w:val="24"/>
              </w:rPr>
              <w:t>思想引领和价值观塑造有机融入教师教学科研、学生学习生活</w:t>
            </w:r>
          </w:p>
        </w:tc>
        <w:tc>
          <w:tcPr>
            <w:tcW w:w="10540" w:type="dxa"/>
            <w:noWrap w:val="0"/>
            <w:vAlign w:val="center"/>
          </w:tcPr>
          <w:p w14:paraId="7073B337">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6CE5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15" w:type="dxa"/>
            <w:noWrap w:val="0"/>
            <w:vAlign w:val="center"/>
          </w:tcPr>
          <w:p w14:paraId="7D5D8281">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firstLine="0" w:firstLineChars="0"/>
              <w:textAlignment w:val="auto"/>
              <w:rPr>
                <w:rFonts w:ascii="Times New Roman" w:hAnsi="Times New Roman" w:eastAsia="仿宋_GB2312"/>
                <w:sz w:val="24"/>
                <w:szCs w:val="24"/>
              </w:rPr>
            </w:pPr>
            <w:r>
              <w:rPr>
                <w:rFonts w:ascii="Times New Roman" w:hAnsi="Times New Roman" w:eastAsia="仿宋_GB2312"/>
                <w:sz w:val="24"/>
                <w:szCs w:val="24"/>
              </w:rPr>
              <w:t>7.服务师生有力</w:t>
            </w:r>
          </w:p>
        </w:tc>
        <w:tc>
          <w:tcPr>
            <w:tcW w:w="2749" w:type="dxa"/>
            <w:noWrap w:val="0"/>
            <w:vAlign w:val="center"/>
          </w:tcPr>
          <w:p w14:paraId="05EC095C">
            <w:pPr>
              <w:keepNext w:val="0"/>
              <w:keepLines w:val="0"/>
              <w:pageBreakBefore w:val="0"/>
              <w:widowControl w:val="0"/>
              <w:kinsoku/>
              <w:wordWrap/>
              <w:overflowPunct/>
              <w:topLinePunct w:val="0"/>
              <w:autoSpaceDE/>
              <w:autoSpaceDN/>
              <w:bidi w:val="0"/>
              <w:adjustRightInd/>
              <w:spacing w:before="65" w:beforeLines="20" w:after="65" w:afterLines="20" w:line="360" w:lineRule="exact"/>
              <w:textAlignment w:val="auto"/>
              <w:rPr>
                <w:rFonts w:ascii="Times New Roman" w:hAnsi="Times New Roman" w:eastAsia="仿宋_GB2312"/>
                <w:sz w:val="24"/>
                <w:szCs w:val="24"/>
              </w:rPr>
            </w:pPr>
            <w:r>
              <w:rPr>
                <w:rFonts w:ascii="Times New Roman" w:hAnsi="Times New Roman" w:eastAsia="仿宋_GB2312"/>
                <w:sz w:val="24"/>
                <w:szCs w:val="24"/>
              </w:rPr>
              <w:t>常态化了解师生困难诉求、倾听师生意见建议，师生有困难找支部、有问题找党员的帮扶机制健全有效</w:t>
            </w:r>
          </w:p>
        </w:tc>
        <w:tc>
          <w:tcPr>
            <w:tcW w:w="10540" w:type="dxa"/>
            <w:noWrap w:val="0"/>
            <w:vAlign w:val="center"/>
          </w:tcPr>
          <w:p w14:paraId="21CCE62C">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7A7D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3964" w:type="dxa"/>
            <w:gridSpan w:val="2"/>
            <w:noWrap w:val="0"/>
            <w:vAlign w:val="center"/>
          </w:tcPr>
          <w:p w14:paraId="59F18E93">
            <w:pPr>
              <w:keepNext w:val="0"/>
              <w:keepLines w:val="0"/>
              <w:pageBreakBefore w:val="0"/>
              <w:widowControl w:val="0"/>
              <w:numPr>
                <w:ilvl w:val="0"/>
                <w:numId w:val="0"/>
              </w:numPr>
              <w:kinsoku/>
              <w:wordWrap/>
              <w:overflowPunct/>
              <w:topLinePunct w:val="0"/>
              <w:autoSpaceDE/>
              <w:autoSpaceDN/>
              <w:bidi w:val="0"/>
              <w:adjustRightInd/>
              <w:snapToGrid/>
              <w:spacing w:before="65" w:beforeLines="20" w:after="65" w:afterLines="20" w:line="360" w:lineRule="exact"/>
              <w:ind w:left="0" w:leftChars="0" w:firstLine="0" w:firstLineChars="0"/>
              <w:textAlignment w:val="auto"/>
              <w:rPr>
                <w:rFonts w:ascii="Times New Roman" w:hAnsi="Times New Roman" w:eastAsia="仿宋_GB2312"/>
                <w:sz w:val="24"/>
                <w:szCs w:val="24"/>
              </w:rPr>
            </w:pPr>
            <w:r>
              <w:rPr>
                <w:rFonts w:hint="eastAsia" w:ascii="Times New Roman" w:hAnsi="Times New Roman" w:eastAsia="仿宋_GB2312"/>
                <w:sz w:val="24"/>
                <w:szCs w:val="24"/>
                <w:lang w:val="en-US" w:eastAsia="zh-CN"/>
              </w:rPr>
              <w:t>8.对照《负面清单》，自查建设期是否存在负面清单所列事项。如存在，加以具体说明。</w:t>
            </w:r>
          </w:p>
        </w:tc>
        <w:tc>
          <w:tcPr>
            <w:tcW w:w="10540" w:type="dxa"/>
            <w:noWrap w:val="0"/>
            <w:vAlign w:val="center"/>
          </w:tcPr>
          <w:p w14:paraId="67D46DF5">
            <w:pPr>
              <w:keepNext w:val="0"/>
              <w:keepLines w:val="0"/>
              <w:pageBreakBefore w:val="0"/>
              <w:widowControl w:val="0"/>
              <w:kinsoku/>
              <w:wordWrap/>
              <w:overflowPunct/>
              <w:topLinePunct w:val="0"/>
              <w:autoSpaceDE/>
              <w:autoSpaceDN/>
              <w:bidi w:val="0"/>
              <w:adjustRightInd/>
              <w:snapToGrid/>
              <w:spacing w:before="65" w:beforeLines="20" w:after="65" w:afterLines="20" w:line="360" w:lineRule="exact"/>
              <w:ind w:left="0" w:hanging="568" w:hangingChars="237"/>
              <w:textAlignment w:val="auto"/>
              <w:rPr>
                <w:rFonts w:ascii="Times New Roman" w:hAnsi="Times New Roman" w:eastAsia="仿宋_GB2312"/>
                <w:sz w:val="24"/>
                <w:szCs w:val="24"/>
              </w:rPr>
            </w:pPr>
          </w:p>
        </w:tc>
      </w:tr>
      <w:tr w14:paraId="6164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3964" w:type="dxa"/>
            <w:gridSpan w:val="2"/>
            <w:noWrap w:val="0"/>
            <w:vAlign w:val="center"/>
          </w:tcPr>
          <w:p w14:paraId="0AB9AD3D">
            <w:pPr>
              <w:keepNext w:val="0"/>
              <w:keepLines w:val="0"/>
              <w:pageBreakBefore w:val="0"/>
              <w:widowControl w:val="0"/>
              <w:numPr>
                <w:ilvl w:val="0"/>
                <w:numId w:val="0"/>
              </w:numPr>
              <w:kinsoku/>
              <w:wordWrap/>
              <w:overflowPunct/>
              <w:topLinePunct w:val="0"/>
              <w:autoSpaceDE/>
              <w:autoSpaceDN/>
              <w:bidi w:val="0"/>
              <w:adjustRightInd/>
              <w:snapToGrid/>
              <w:spacing w:before="65" w:beforeLines="20" w:after="65" w:afterLines="20" w:line="360" w:lineRule="exact"/>
              <w:ind w:left="0" w:leftChars="0" w:firstLine="0" w:firstLineChars="0"/>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9.其他（对照申报时提出的建设计划完成情况等）</w:t>
            </w:r>
          </w:p>
        </w:tc>
        <w:tc>
          <w:tcPr>
            <w:tcW w:w="10540" w:type="dxa"/>
            <w:noWrap w:val="0"/>
            <w:vAlign w:val="center"/>
          </w:tcPr>
          <w:p w14:paraId="25CE186F">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569" w:hanging="568" w:hangingChars="237"/>
              <w:textAlignment w:val="auto"/>
              <w:rPr>
                <w:rFonts w:ascii="Times New Roman" w:hAnsi="Times New Roman" w:eastAsia="仿宋_GB2312"/>
                <w:sz w:val="24"/>
                <w:szCs w:val="24"/>
              </w:rPr>
            </w:pPr>
          </w:p>
        </w:tc>
      </w:tr>
      <w:tr w14:paraId="1E78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3964" w:type="dxa"/>
            <w:gridSpan w:val="2"/>
            <w:noWrap w:val="0"/>
            <w:vAlign w:val="center"/>
          </w:tcPr>
          <w:p w14:paraId="4F63174C">
            <w:pPr>
              <w:keepNext w:val="0"/>
              <w:keepLines w:val="0"/>
              <w:pageBreakBefore w:val="0"/>
              <w:widowControl w:val="0"/>
              <w:numPr>
                <w:ilvl w:val="0"/>
                <w:numId w:val="0"/>
              </w:numPr>
              <w:kinsoku/>
              <w:wordWrap/>
              <w:overflowPunct/>
              <w:topLinePunct w:val="0"/>
              <w:autoSpaceDE/>
              <w:autoSpaceDN/>
              <w:bidi w:val="0"/>
              <w:adjustRightInd/>
              <w:snapToGrid/>
              <w:spacing w:before="65" w:beforeLines="20" w:after="65" w:afterLines="20" w:line="360" w:lineRule="exact"/>
              <w:ind w:left="0" w:leftChars="0" w:firstLine="0" w:firstLineChars="0"/>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sz w:val="24"/>
                <w:szCs w:val="24"/>
                <w:lang w:val="en-US" w:eastAsia="zh-CN"/>
              </w:rPr>
              <w:t>10.</w:t>
            </w:r>
            <w:r>
              <w:rPr>
                <w:rFonts w:hint="default" w:ascii="Times New Roman" w:hAnsi="Times New Roman" w:eastAsia="仿宋_GB2312"/>
                <w:sz w:val="24"/>
                <w:szCs w:val="24"/>
                <w:lang w:val="en-US" w:eastAsia="zh-CN"/>
              </w:rPr>
              <w:t>学校党委审核意见</w:t>
            </w:r>
          </w:p>
        </w:tc>
        <w:tc>
          <w:tcPr>
            <w:tcW w:w="10540" w:type="dxa"/>
            <w:noWrap w:val="0"/>
            <w:vAlign w:val="center"/>
          </w:tcPr>
          <w:p w14:paraId="45876866">
            <w:pPr>
              <w:pStyle w:val="8"/>
              <w:keepNext w:val="0"/>
              <w:keepLines w:val="0"/>
              <w:pageBreakBefore w:val="0"/>
              <w:widowControl w:val="0"/>
              <w:kinsoku/>
              <w:wordWrap/>
              <w:overflowPunct/>
              <w:topLinePunct w:val="0"/>
              <w:autoSpaceDE/>
              <w:autoSpaceDN/>
              <w:bidi w:val="0"/>
              <w:adjustRightInd/>
              <w:spacing w:before="65" w:beforeLines="20" w:after="65" w:afterLines="20" w:line="360" w:lineRule="exact"/>
              <w:ind w:firstLine="0" w:firstLineChars="0"/>
              <w:jc w:val="left"/>
              <w:textAlignment w:val="auto"/>
              <w:outlineLvl w:val="0"/>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rPr>
              <w:t>总体评价：</w:t>
            </w:r>
          </w:p>
          <w:p w14:paraId="75DC508F">
            <w:pPr>
              <w:pStyle w:val="8"/>
              <w:keepNext w:val="0"/>
              <w:keepLines w:val="0"/>
              <w:pageBreakBefore w:val="0"/>
              <w:widowControl w:val="0"/>
              <w:kinsoku/>
              <w:wordWrap/>
              <w:overflowPunct/>
              <w:topLinePunct w:val="0"/>
              <w:autoSpaceDE/>
              <w:autoSpaceDN/>
              <w:bidi w:val="0"/>
              <w:adjustRightInd/>
              <w:spacing w:before="65" w:beforeLines="20" w:after="65" w:afterLines="20" w:line="360" w:lineRule="exact"/>
              <w:ind w:firstLine="0" w:firstLineChars="0"/>
              <w:jc w:val="left"/>
              <w:textAlignment w:val="auto"/>
              <w:outlineLvl w:val="0"/>
              <w:rPr>
                <w:rFonts w:hint="eastAsia" w:ascii="Times New Roman" w:hAnsi="Times New Roman" w:eastAsia="仿宋_GB2312" w:cs="仿宋_GB2312"/>
                <w:b w:val="0"/>
                <w:bCs w:val="0"/>
                <w:sz w:val="24"/>
                <w:szCs w:val="24"/>
              </w:rPr>
            </w:pPr>
          </w:p>
          <w:p w14:paraId="2AB00951">
            <w:pPr>
              <w:pStyle w:val="8"/>
              <w:keepNext w:val="0"/>
              <w:keepLines w:val="0"/>
              <w:pageBreakBefore w:val="0"/>
              <w:widowControl w:val="0"/>
              <w:kinsoku/>
              <w:wordWrap/>
              <w:overflowPunct/>
              <w:topLinePunct w:val="0"/>
              <w:autoSpaceDE/>
              <w:autoSpaceDN/>
              <w:bidi w:val="0"/>
              <w:adjustRightInd/>
              <w:spacing w:before="65" w:beforeLines="20" w:after="65" w:afterLines="20" w:line="360" w:lineRule="exact"/>
              <w:ind w:firstLine="0" w:firstLineChars="0"/>
              <w:jc w:val="left"/>
              <w:textAlignment w:val="auto"/>
              <w:outlineLvl w:val="0"/>
              <w:rPr>
                <w:rFonts w:hint="eastAsia" w:ascii="Times New Roman" w:hAnsi="Times New Roman" w:eastAsia="仿宋_GB2312" w:cs="仿宋_GB2312"/>
                <w:b w:val="0"/>
                <w:bCs w:val="0"/>
                <w:sz w:val="24"/>
                <w:szCs w:val="24"/>
                <w:lang w:eastAsia="zh-CN"/>
              </w:rPr>
            </w:pPr>
            <w:r>
              <w:rPr>
                <w:rFonts w:hint="eastAsia" w:ascii="Times New Roman" w:hAnsi="Times New Roman" w:eastAsia="仿宋_GB2312" w:cs="仿宋_GB2312"/>
                <w:b w:val="0"/>
                <w:bCs w:val="0"/>
                <w:sz w:val="24"/>
                <w:szCs w:val="24"/>
              </w:rPr>
              <w:t>□通过验收</w:t>
            </w:r>
            <w:r>
              <w:rPr>
                <w:rFonts w:hint="eastAsia" w:ascii="Times New Roman" w:hAnsi="Times New Roman" w:eastAsia="仿宋_GB2312" w:cs="仿宋_GB2312"/>
                <w:b w:val="0"/>
                <w:bCs w:val="0"/>
                <w:sz w:val="24"/>
                <w:szCs w:val="24"/>
                <w:lang w:val="en-US" w:eastAsia="zh-CN"/>
              </w:rPr>
              <w:t xml:space="preserve">   </w:t>
            </w:r>
            <w:r>
              <w:rPr>
                <w:rFonts w:hint="eastAsia" w:ascii="Times New Roman" w:hAnsi="Times New Roman" w:eastAsia="仿宋_GB2312" w:cs="仿宋_GB2312"/>
                <w:b w:val="0"/>
                <w:bCs w:val="0"/>
                <w:sz w:val="24"/>
                <w:szCs w:val="24"/>
              </w:rPr>
              <w:t>□暂缓通过</w:t>
            </w:r>
            <w:r>
              <w:rPr>
                <w:rFonts w:hint="eastAsia" w:ascii="Times New Roman" w:hAnsi="Times New Roman" w:eastAsia="仿宋_GB2312" w:cs="仿宋_GB2312"/>
                <w:b w:val="0"/>
                <w:bCs w:val="0"/>
                <w:sz w:val="24"/>
                <w:szCs w:val="24"/>
                <w:lang w:val="en-US" w:eastAsia="zh-CN"/>
              </w:rPr>
              <w:t xml:space="preserve">   </w:t>
            </w:r>
            <w:r>
              <w:rPr>
                <w:rFonts w:hint="eastAsia" w:ascii="Times New Roman" w:hAnsi="Times New Roman" w:eastAsia="仿宋_GB2312" w:cs="仿宋_GB2312"/>
                <w:b w:val="0"/>
                <w:bCs w:val="0"/>
                <w:sz w:val="24"/>
                <w:szCs w:val="24"/>
              </w:rPr>
              <w:t>□不予通过</w:t>
            </w:r>
          </w:p>
          <w:p w14:paraId="137D7951">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ind w:left="0" w:leftChars="0" w:firstLine="4839" w:firstLineChars="2086"/>
              <w:jc w:val="left"/>
              <w:textAlignment w:val="auto"/>
              <w:rPr>
                <w:rFonts w:hint="eastAsia" w:ascii="Times New Roman" w:hAnsi="Times New Roman" w:eastAsia="仿宋_GB2312" w:cs="仿宋_GB2312"/>
                <w:b w:val="0"/>
                <w:bCs w:val="0"/>
                <w:spacing w:val="-4"/>
                <w:sz w:val="24"/>
                <w:szCs w:val="24"/>
              </w:rPr>
            </w:pPr>
            <w:r>
              <w:rPr>
                <w:rFonts w:hint="eastAsia" w:ascii="Times New Roman" w:hAnsi="Times New Roman" w:eastAsia="仿宋_GB2312" w:cs="仿宋_GB2312"/>
                <w:b w:val="0"/>
                <w:bCs w:val="0"/>
                <w:spacing w:val="-4"/>
                <w:sz w:val="24"/>
                <w:szCs w:val="24"/>
              </w:rPr>
              <w:t>（加盖党委公章）</w:t>
            </w:r>
          </w:p>
          <w:p w14:paraId="5200F7AB">
            <w:pPr>
              <w:keepNext w:val="0"/>
              <w:keepLines w:val="0"/>
              <w:pageBreakBefore w:val="0"/>
              <w:widowControl w:val="0"/>
              <w:kinsoku/>
              <w:wordWrap/>
              <w:overflowPunct/>
              <w:topLinePunct w:val="0"/>
              <w:autoSpaceDE/>
              <w:autoSpaceDN/>
              <w:bidi w:val="0"/>
              <w:adjustRightInd/>
              <w:snapToGrid w:val="0"/>
              <w:spacing w:before="65" w:beforeLines="20" w:after="65" w:afterLines="20" w:line="360" w:lineRule="exact"/>
              <w:ind w:left="0" w:leftChars="0" w:firstLine="5303" w:firstLineChars="2286"/>
              <w:jc w:val="left"/>
              <w:textAlignment w:val="auto"/>
              <w:rPr>
                <w:rFonts w:hint="eastAsia" w:ascii="Times New Roman" w:hAnsi="Times New Roman" w:eastAsia="仿宋_GB2312" w:cs="仿宋_GB2312"/>
                <w:b w:val="0"/>
                <w:bCs w:val="0"/>
                <w:sz w:val="24"/>
                <w:szCs w:val="24"/>
                <w:lang w:eastAsia="zh-CN"/>
              </w:rPr>
            </w:pPr>
            <w:r>
              <w:rPr>
                <w:rFonts w:hint="eastAsia" w:ascii="Times New Roman" w:hAnsi="Times New Roman" w:eastAsia="仿宋_GB2312" w:cs="仿宋_GB2312"/>
                <w:b w:val="0"/>
                <w:bCs w:val="0"/>
                <w:spacing w:val="-4"/>
                <w:sz w:val="24"/>
                <w:szCs w:val="24"/>
              </w:rPr>
              <w:t>年</w:t>
            </w:r>
            <w:r>
              <w:rPr>
                <w:rFonts w:hint="eastAsia" w:ascii="Times New Roman" w:hAnsi="Times New Roman" w:eastAsia="仿宋_GB2312" w:cs="仿宋_GB2312"/>
                <w:b w:val="0"/>
                <w:bCs w:val="0"/>
                <w:spacing w:val="-4"/>
                <w:sz w:val="24"/>
                <w:szCs w:val="24"/>
                <w:lang w:val="en-US" w:eastAsia="zh-CN"/>
              </w:rPr>
              <w:t xml:space="preserve">  </w:t>
            </w:r>
            <w:r>
              <w:rPr>
                <w:rFonts w:hint="eastAsia" w:ascii="Times New Roman" w:hAnsi="Times New Roman" w:eastAsia="仿宋_GB2312" w:cs="仿宋_GB2312"/>
                <w:b w:val="0"/>
                <w:bCs w:val="0"/>
                <w:spacing w:val="-4"/>
                <w:sz w:val="24"/>
                <w:szCs w:val="24"/>
              </w:rPr>
              <w:t>月</w:t>
            </w:r>
            <w:r>
              <w:rPr>
                <w:rFonts w:hint="eastAsia" w:ascii="Times New Roman" w:hAnsi="Times New Roman" w:eastAsia="仿宋_GB2312" w:cs="仿宋_GB2312"/>
                <w:b w:val="0"/>
                <w:bCs w:val="0"/>
                <w:spacing w:val="-4"/>
                <w:sz w:val="24"/>
                <w:szCs w:val="24"/>
                <w:lang w:val="en-US" w:eastAsia="zh-CN"/>
              </w:rPr>
              <w:t xml:space="preserve">  </w:t>
            </w:r>
            <w:r>
              <w:rPr>
                <w:rFonts w:hint="eastAsia" w:ascii="Times New Roman" w:hAnsi="Times New Roman" w:eastAsia="仿宋_GB2312" w:cs="仿宋_GB2312"/>
                <w:b w:val="0"/>
                <w:bCs w:val="0"/>
                <w:spacing w:val="-4"/>
                <w:sz w:val="24"/>
                <w:szCs w:val="24"/>
              </w:rPr>
              <w:t>日</w:t>
            </w:r>
          </w:p>
          <w:p w14:paraId="7CD41CDA">
            <w:pPr>
              <w:keepNext w:val="0"/>
              <w:keepLines w:val="0"/>
              <w:pageBreakBefore w:val="0"/>
              <w:widowControl w:val="0"/>
              <w:kinsoku/>
              <w:wordWrap/>
              <w:overflowPunct/>
              <w:topLinePunct w:val="0"/>
              <w:autoSpaceDE/>
              <w:autoSpaceDN/>
              <w:bidi w:val="0"/>
              <w:adjustRightInd/>
              <w:spacing w:before="65" w:beforeLines="20" w:after="65" w:afterLines="20" w:line="360" w:lineRule="exact"/>
              <w:ind w:left="600" w:leftChars="0" w:hanging="600" w:hangingChars="250"/>
              <w:textAlignment w:val="auto"/>
              <w:rPr>
                <w:rFonts w:ascii="Times New Roman" w:hAnsi="Times New Roman" w:eastAsia="仿宋_GB2312" w:cs="Times New Roman"/>
                <w:color w:val="auto"/>
                <w:kern w:val="2"/>
                <w:sz w:val="24"/>
                <w:szCs w:val="24"/>
                <w:lang w:val="en-US" w:eastAsia="zh-CN" w:bidi="ar-SA"/>
              </w:rPr>
            </w:pPr>
          </w:p>
        </w:tc>
      </w:tr>
    </w:tbl>
    <w:p w14:paraId="384954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0E3422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黑体" w:cs="Times New Roman"/>
          <w:color w:val="000000"/>
          <w:kern w:val="0"/>
          <w:sz w:val="32"/>
          <w:szCs w:val="32"/>
          <w:lang w:val="en-US" w:eastAsia="zh-CN" w:bidi="ar"/>
        </w:rPr>
        <w:t>附件3</w:t>
      </w:r>
    </w:p>
    <w:p w14:paraId="426E9C0E">
      <w:pPr>
        <w:pStyle w:val="2"/>
        <w:jc w:val="center"/>
        <w:rPr>
          <w:rFonts w:hint="eastAsia" w:ascii="Times New Roman" w:hAnsi="Times New Roman" w:eastAsia="方正小标宋简体" w:cs="Times New Roman"/>
          <w:color w:val="auto"/>
          <w:kern w:val="2"/>
          <w:sz w:val="44"/>
          <w:szCs w:val="44"/>
          <w:lang w:val="en-US" w:eastAsia="zh-CN" w:bidi="ar-SA"/>
        </w:rPr>
      </w:pPr>
    </w:p>
    <w:p w14:paraId="08C1500F">
      <w:pPr>
        <w:pStyle w:val="2"/>
        <w:jc w:val="center"/>
        <w:rPr>
          <w:rFonts w:hint="eastAsia"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特色亮点和主要荣誉成果清单</w:t>
      </w:r>
    </w:p>
    <w:p w14:paraId="0D9B6881">
      <w:pPr>
        <w:keepNext w:val="0"/>
        <w:keepLines w:val="0"/>
        <w:pageBreakBefore w:val="0"/>
        <w:widowControl w:val="0"/>
        <w:kinsoku/>
        <w:wordWrap/>
        <w:overflowPunct/>
        <w:topLinePunct w:val="0"/>
        <w:autoSpaceDE/>
        <w:autoSpaceDN/>
        <w:bidi w:val="0"/>
        <w:adjustRightInd/>
        <w:snapToGrid/>
        <w:spacing w:after="161" w:afterLines="50" w:line="400" w:lineRule="exact"/>
        <w:ind w:left="0" w:hanging="420" w:hangingChars="150"/>
        <w:textAlignment w:val="auto"/>
        <w:rPr>
          <w:rFonts w:hint="default" w:ascii="Times New Roman" w:hAnsi="Times New Roman" w:eastAsia="仿宋_GB2312"/>
          <w:sz w:val="28"/>
          <w:szCs w:val="28"/>
          <w:u w:val="single"/>
          <w:lang w:val="en-US" w:eastAsia="zh-CN"/>
        </w:rPr>
      </w:pPr>
      <w:r>
        <w:rPr>
          <w:rFonts w:hint="eastAsia" w:ascii="Times New Roman" w:hAnsi="Times New Roman" w:eastAsia="仿宋_GB2312"/>
          <w:sz w:val="28"/>
          <w:szCs w:val="28"/>
          <w:lang w:eastAsia="zh-CN"/>
        </w:rPr>
        <w:t>创建单位名称：</w:t>
      </w:r>
      <w:r>
        <w:rPr>
          <w:rFonts w:hint="eastAsia" w:ascii="Times New Roman" w:hAnsi="Times New Roman" w:eastAsia="仿宋_GB2312"/>
          <w:sz w:val="28"/>
          <w:szCs w:val="28"/>
          <w:u w:val="single"/>
          <w:lang w:val="en-US" w:eastAsia="zh-CN"/>
        </w:rPr>
        <w:t xml:space="preserve">                </w:t>
      </w:r>
    </w:p>
    <w:tbl>
      <w:tblPr>
        <w:tblStyle w:val="6"/>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0"/>
      </w:tblGrid>
      <w:tr w14:paraId="17E4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93" w:type="dxa"/>
            <w:vMerge w:val="restart"/>
            <w:noWrap w:val="0"/>
            <w:vAlign w:val="center"/>
          </w:tcPr>
          <w:p w14:paraId="441C8DD5">
            <w:pPr>
              <w:widowControl w:val="0"/>
              <w:adjustRightInd w:val="0"/>
              <w:snapToGrid w:val="0"/>
              <w:spacing w:line="560" w:lineRule="exact"/>
              <w:jc w:val="center"/>
              <w:rPr>
                <w:rFonts w:hint="default" w:ascii="Times New Roman" w:hAnsi="Times New Roman" w:eastAsia="黑体" w:cs="Times New Roman"/>
                <w:sz w:val="36"/>
                <w:szCs w:val="36"/>
                <w:vertAlign w:val="baseline"/>
                <w:lang w:val="en-US" w:eastAsia="zh-CN"/>
              </w:rPr>
            </w:pPr>
            <w:r>
              <w:rPr>
                <w:rFonts w:hint="default" w:ascii="Times New Roman" w:hAnsi="Times New Roman" w:eastAsia="黑体" w:cs="Times New Roman"/>
                <w:sz w:val="36"/>
                <w:szCs w:val="36"/>
                <w:vertAlign w:val="baseline"/>
                <w:lang w:val="en-US" w:eastAsia="zh-CN"/>
              </w:rPr>
              <w:t>特</w:t>
            </w:r>
          </w:p>
          <w:p w14:paraId="62A668F9">
            <w:pPr>
              <w:widowControl w:val="0"/>
              <w:adjustRightInd w:val="0"/>
              <w:snapToGrid w:val="0"/>
              <w:spacing w:line="560" w:lineRule="exact"/>
              <w:jc w:val="center"/>
              <w:rPr>
                <w:rFonts w:hint="default" w:ascii="Times New Roman" w:hAnsi="Times New Roman" w:eastAsia="黑体" w:cs="Times New Roman"/>
                <w:sz w:val="36"/>
                <w:szCs w:val="36"/>
                <w:vertAlign w:val="baseline"/>
                <w:lang w:val="en-US" w:eastAsia="zh-CN"/>
              </w:rPr>
            </w:pPr>
            <w:r>
              <w:rPr>
                <w:rFonts w:hint="default" w:ascii="Times New Roman" w:hAnsi="Times New Roman" w:eastAsia="黑体" w:cs="Times New Roman"/>
                <w:sz w:val="36"/>
                <w:szCs w:val="36"/>
                <w:vertAlign w:val="baseline"/>
                <w:lang w:val="en-US" w:eastAsia="zh-CN"/>
              </w:rPr>
              <w:t>色</w:t>
            </w:r>
          </w:p>
          <w:p w14:paraId="327CFFBC">
            <w:pPr>
              <w:widowControl w:val="0"/>
              <w:adjustRightInd w:val="0"/>
              <w:snapToGrid w:val="0"/>
              <w:spacing w:line="560" w:lineRule="exact"/>
              <w:jc w:val="center"/>
              <w:rPr>
                <w:rFonts w:hint="default" w:ascii="Times New Roman" w:hAnsi="Times New Roman" w:eastAsia="黑体" w:cs="Times New Roman"/>
                <w:sz w:val="36"/>
                <w:szCs w:val="36"/>
                <w:vertAlign w:val="baseline"/>
                <w:lang w:val="en-US" w:eastAsia="zh-CN"/>
              </w:rPr>
            </w:pPr>
            <w:r>
              <w:rPr>
                <w:rFonts w:hint="default" w:ascii="Times New Roman" w:hAnsi="Times New Roman" w:eastAsia="黑体" w:cs="Times New Roman"/>
                <w:sz w:val="36"/>
                <w:szCs w:val="36"/>
                <w:vertAlign w:val="baseline"/>
                <w:lang w:val="en-US" w:eastAsia="zh-CN"/>
              </w:rPr>
              <w:t>亮</w:t>
            </w:r>
          </w:p>
          <w:p w14:paraId="7A9B702C">
            <w:pPr>
              <w:widowControl w:val="0"/>
              <w:adjustRightInd w:val="0"/>
              <w:snapToGrid w:val="0"/>
              <w:spacing w:line="560" w:lineRule="exact"/>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黑体" w:cs="Times New Roman"/>
                <w:sz w:val="36"/>
                <w:szCs w:val="36"/>
                <w:vertAlign w:val="baseline"/>
                <w:lang w:val="en-US" w:eastAsia="zh-CN"/>
              </w:rPr>
              <w:t>点</w:t>
            </w:r>
          </w:p>
        </w:tc>
        <w:tc>
          <w:tcPr>
            <w:tcW w:w="7930" w:type="dxa"/>
            <w:noWrap w:val="0"/>
            <w:vAlign w:val="center"/>
          </w:tcPr>
          <w:p w14:paraId="248ADF35">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eastAsia="zh-CN"/>
              </w:rPr>
              <w:t>不超过</w:t>
            </w:r>
            <w:r>
              <w:rPr>
                <w:rFonts w:hint="eastAsia" w:ascii="Times New Roman" w:hAnsi="Times New Roman" w:eastAsia="仿宋_GB2312" w:cs="仿宋_GB2312"/>
                <w:sz w:val="24"/>
                <w:szCs w:val="24"/>
                <w:vertAlign w:val="baseline"/>
                <w:lang w:val="en-US" w:eastAsia="zh-CN"/>
              </w:rPr>
              <w:t>200字</w:t>
            </w:r>
          </w:p>
        </w:tc>
      </w:tr>
      <w:tr w14:paraId="1FC8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93" w:type="dxa"/>
            <w:vMerge w:val="continue"/>
            <w:noWrap w:val="0"/>
            <w:vAlign w:val="center"/>
          </w:tcPr>
          <w:p w14:paraId="1E731C62">
            <w:pPr>
              <w:widowControl w:val="0"/>
              <w:adjustRightInd w:val="0"/>
              <w:snapToGrid w:val="0"/>
              <w:spacing w:line="560" w:lineRule="exact"/>
              <w:jc w:val="center"/>
              <w:rPr>
                <w:rFonts w:hint="default" w:ascii="Times New Roman" w:hAnsi="Times New Roman" w:eastAsia="黑体" w:cs="Times New Roman"/>
                <w:sz w:val="36"/>
                <w:szCs w:val="36"/>
                <w:vertAlign w:val="baseline"/>
                <w:lang w:val="en-US" w:eastAsia="zh-CN"/>
              </w:rPr>
            </w:pPr>
          </w:p>
        </w:tc>
        <w:tc>
          <w:tcPr>
            <w:tcW w:w="7930" w:type="dxa"/>
            <w:noWrap w:val="0"/>
            <w:vAlign w:val="center"/>
          </w:tcPr>
          <w:p w14:paraId="360F52B7">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sz w:val="24"/>
                <w:szCs w:val="24"/>
                <w:vertAlign w:val="baseline"/>
                <w:lang w:val="en-US" w:eastAsia="zh-CN" w:bidi="ar-SA"/>
              </w:rPr>
            </w:pPr>
            <w:r>
              <w:rPr>
                <w:rFonts w:hint="eastAsia" w:ascii="Times New Roman" w:hAnsi="Times New Roman" w:eastAsia="仿宋_GB2312" w:cs="仿宋_GB2312"/>
                <w:sz w:val="24"/>
                <w:szCs w:val="24"/>
                <w:vertAlign w:val="baseline"/>
                <w:lang w:eastAsia="zh-CN"/>
              </w:rPr>
              <w:t>不超过</w:t>
            </w:r>
            <w:r>
              <w:rPr>
                <w:rFonts w:hint="eastAsia" w:ascii="Times New Roman" w:hAnsi="Times New Roman" w:eastAsia="仿宋_GB2312" w:cs="仿宋_GB2312"/>
                <w:sz w:val="24"/>
                <w:szCs w:val="24"/>
                <w:vertAlign w:val="baseline"/>
                <w:lang w:val="en-US" w:eastAsia="zh-CN"/>
              </w:rPr>
              <w:t>200字</w:t>
            </w:r>
          </w:p>
        </w:tc>
      </w:tr>
      <w:tr w14:paraId="6F0C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793" w:type="dxa"/>
            <w:vMerge w:val="continue"/>
            <w:noWrap w:val="0"/>
            <w:vAlign w:val="top"/>
          </w:tcPr>
          <w:p w14:paraId="2293EE2C">
            <w:pPr>
              <w:widowControl w:val="0"/>
              <w:adjustRightInd w:val="0"/>
              <w:snapToGrid w:val="0"/>
              <w:spacing w:line="560" w:lineRule="exact"/>
              <w:jc w:val="left"/>
              <w:rPr>
                <w:rFonts w:hint="default" w:ascii="Times New Roman" w:hAnsi="Times New Roman" w:eastAsia="宋体" w:cs="Times New Roman"/>
                <w:sz w:val="24"/>
                <w:szCs w:val="24"/>
                <w:vertAlign w:val="baseline"/>
              </w:rPr>
            </w:pPr>
          </w:p>
        </w:tc>
        <w:tc>
          <w:tcPr>
            <w:tcW w:w="7930" w:type="dxa"/>
            <w:noWrap w:val="0"/>
            <w:vAlign w:val="center"/>
          </w:tcPr>
          <w:p w14:paraId="51E631C9">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Times New Roman" w:hAnsi="Times New Roman" w:eastAsia="仿宋_GB2312" w:cs="仿宋_GB2312"/>
                <w:b/>
                <w:bCs/>
                <w:sz w:val="24"/>
                <w:szCs w:val="24"/>
                <w:lang w:val="en-US" w:eastAsia="zh-CN" w:bidi="ar-SA"/>
              </w:rPr>
            </w:pPr>
            <w:r>
              <w:rPr>
                <w:rFonts w:hint="eastAsia" w:ascii="Times New Roman" w:hAnsi="Times New Roman" w:eastAsia="仿宋_GB2312" w:cs="仿宋_GB2312"/>
                <w:sz w:val="24"/>
                <w:szCs w:val="24"/>
                <w:vertAlign w:val="baseline"/>
                <w:lang w:eastAsia="zh-CN"/>
              </w:rPr>
              <w:t>不超过</w:t>
            </w:r>
            <w:r>
              <w:rPr>
                <w:rFonts w:hint="eastAsia" w:ascii="Times New Roman" w:hAnsi="Times New Roman" w:eastAsia="仿宋_GB2312" w:cs="仿宋_GB2312"/>
                <w:sz w:val="24"/>
                <w:szCs w:val="24"/>
                <w:vertAlign w:val="baseline"/>
                <w:lang w:val="en-US" w:eastAsia="zh-CN"/>
              </w:rPr>
              <w:t>200字</w:t>
            </w:r>
          </w:p>
        </w:tc>
      </w:tr>
      <w:tr w14:paraId="39FD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793" w:type="dxa"/>
            <w:noWrap w:val="0"/>
            <w:vAlign w:val="center"/>
          </w:tcPr>
          <w:p w14:paraId="500F952A">
            <w:pPr>
              <w:widowControl w:val="0"/>
              <w:adjustRightInd w:val="0"/>
              <w:snapToGrid w:val="0"/>
              <w:spacing w:line="560" w:lineRule="exact"/>
              <w:jc w:val="center"/>
              <w:rPr>
                <w:rFonts w:hint="eastAsia"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val="en-US" w:eastAsia="zh-CN"/>
              </w:rPr>
              <w:t>主</w:t>
            </w:r>
          </w:p>
          <w:p w14:paraId="300D5996">
            <w:pPr>
              <w:widowControl w:val="0"/>
              <w:adjustRightInd w:val="0"/>
              <w:snapToGrid w:val="0"/>
              <w:spacing w:line="560" w:lineRule="exact"/>
              <w:jc w:val="center"/>
              <w:rPr>
                <w:rFonts w:hint="eastAsia"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val="en-US" w:eastAsia="zh-CN"/>
              </w:rPr>
              <w:t>要</w:t>
            </w:r>
          </w:p>
          <w:p w14:paraId="37407FFC">
            <w:pPr>
              <w:widowControl w:val="0"/>
              <w:adjustRightInd w:val="0"/>
              <w:snapToGrid w:val="0"/>
              <w:spacing w:line="560" w:lineRule="exact"/>
              <w:jc w:val="center"/>
              <w:rPr>
                <w:rFonts w:hint="eastAsia"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val="en-US" w:eastAsia="zh-CN"/>
              </w:rPr>
              <w:t>荣</w:t>
            </w:r>
          </w:p>
          <w:p w14:paraId="628281B4">
            <w:pPr>
              <w:widowControl w:val="0"/>
              <w:adjustRightInd w:val="0"/>
              <w:snapToGrid w:val="0"/>
              <w:spacing w:line="560" w:lineRule="exact"/>
              <w:jc w:val="center"/>
              <w:rPr>
                <w:rFonts w:hint="eastAsia"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val="en-US" w:eastAsia="zh-CN"/>
              </w:rPr>
              <w:t>誉</w:t>
            </w:r>
          </w:p>
          <w:p w14:paraId="11D560A2">
            <w:pPr>
              <w:widowControl w:val="0"/>
              <w:adjustRightInd w:val="0"/>
              <w:snapToGrid w:val="0"/>
              <w:spacing w:line="560" w:lineRule="exact"/>
              <w:jc w:val="center"/>
              <w:rPr>
                <w:rFonts w:hint="eastAsia"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val="en-US" w:eastAsia="zh-CN"/>
              </w:rPr>
              <w:t>成</w:t>
            </w:r>
          </w:p>
          <w:p w14:paraId="44D7AF77">
            <w:pPr>
              <w:widowControl w:val="0"/>
              <w:adjustRightInd w:val="0"/>
              <w:snapToGrid w:val="0"/>
              <w:spacing w:line="560" w:lineRule="exact"/>
              <w:jc w:val="center"/>
              <w:rPr>
                <w:rFonts w:hint="eastAsia"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val="en-US" w:eastAsia="zh-CN"/>
              </w:rPr>
              <w:t>果</w:t>
            </w:r>
          </w:p>
        </w:tc>
        <w:tc>
          <w:tcPr>
            <w:tcW w:w="7930" w:type="dxa"/>
            <w:noWrap w:val="0"/>
            <w:vAlign w:val="center"/>
          </w:tcPr>
          <w:p w14:paraId="682A6CEE">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default" w:ascii="Times New Roman" w:hAnsi="Times New Roman" w:eastAsia="仿宋_GB2312" w:cs="仿宋_GB2312"/>
                <w:b/>
                <w:bCs/>
                <w:sz w:val="24"/>
                <w:szCs w:val="24"/>
                <w:lang w:val="en-US" w:eastAsia="zh-CN" w:bidi="ar-SA"/>
              </w:rPr>
            </w:pPr>
            <w:r>
              <w:rPr>
                <w:rFonts w:hint="eastAsia" w:ascii="Times New Roman" w:hAnsi="Times New Roman" w:eastAsia="仿宋_GB2312" w:cs="仿宋_GB2312"/>
                <w:sz w:val="24"/>
                <w:szCs w:val="24"/>
                <w:vertAlign w:val="baseline"/>
                <w:lang w:val="en-US" w:eastAsia="zh-CN"/>
              </w:rPr>
              <w:t>不超过10项，包括党建、学科专业、教学科研等方面。</w:t>
            </w:r>
          </w:p>
        </w:tc>
      </w:tr>
    </w:tbl>
    <w:p w14:paraId="251DAA7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注：围绕六个方面撰写。1．高质量的党建工作体系；2．优秀基层党建工作法、典型案例；3．高校师生思想政治工作品牌、育人载体；4．有较大影响力的宣传平台、网络阵地；5．高水平研究论文、专著；6．经验推广示范、辐射带动成效等。</w:t>
      </w:r>
    </w:p>
    <w:p w14:paraId="36FF18A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right"/>
        <w:textAlignment w:val="auto"/>
        <w:rPr>
          <w:rFonts w:hint="eastAsia" w:ascii="仿宋_GB2312" w:hAnsi="仿宋_GB2312" w:eastAsia="仿宋_GB2312" w:cs="仿宋_GB2312"/>
          <w:sz w:val="32"/>
          <w:szCs w:val="32"/>
          <w:lang w:val="en-US" w:eastAsia="zh-CN"/>
        </w:rPr>
      </w:pPr>
      <w:r>
        <w:rPr>
          <w:rFonts w:hint="default" w:ascii="Times New Roman" w:hAnsi="Times New Roman" w:eastAsia="方正小标宋简体" w:cs="Times New Roman"/>
          <w:color w:val="auto"/>
          <w:kern w:val="2"/>
          <w:sz w:val="44"/>
          <w:szCs w:val="44"/>
          <w:lang w:val="en-US" w:eastAsia="zh-CN" w:bidi="ar-SA"/>
        </w:rPr>
        <w:br w:type="page"/>
      </w:r>
    </w:p>
    <w:p w14:paraId="141B33DA">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kern w:val="2"/>
          <w:sz w:val="44"/>
          <w:szCs w:val="44"/>
          <w:lang w:val="en-US" w:eastAsia="zh-CN" w:bidi="ar-SA"/>
        </w:rPr>
      </w:pPr>
      <w:r>
        <w:rPr>
          <w:rFonts w:hint="default" w:ascii="Times New Roman" w:hAnsi="Times New Roman" w:eastAsia="黑体" w:cs="Times New Roman"/>
          <w:color w:val="000000"/>
          <w:kern w:val="0"/>
          <w:sz w:val="31"/>
          <w:szCs w:val="31"/>
          <w:lang w:val="en-US" w:eastAsia="zh-CN" w:bidi="ar"/>
        </w:rPr>
        <w:t>附件</w:t>
      </w:r>
      <w:r>
        <w:rPr>
          <w:rFonts w:hint="eastAsia" w:ascii="Times New Roman" w:hAnsi="Times New Roman" w:eastAsia="黑体" w:cs="Times New Roman"/>
          <w:color w:val="000000"/>
          <w:kern w:val="0"/>
          <w:sz w:val="31"/>
          <w:szCs w:val="31"/>
          <w:lang w:val="en-US" w:eastAsia="zh-CN" w:bidi="ar"/>
        </w:rPr>
        <w:t>4</w:t>
      </w:r>
    </w:p>
    <w:p w14:paraId="1E4D8431">
      <w:pPr>
        <w:keepNext w:val="0"/>
        <w:keepLines w:val="0"/>
        <w:pageBreakBefore w:val="0"/>
        <w:widowControl w:val="0"/>
        <w:kinsoku/>
        <w:wordWrap/>
        <w:overflowPunct/>
        <w:topLinePunct w:val="0"/>
        <w:autoSpaceDE/>
        <w:autoSpaceDN/>
        <w:bidi w:val="0"/>
        <w:adjustRightInd/>
        <w:snapToGrid/>
        <w:spacing w:after="161" w:afterLines="50"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color w:val="auto"/>
          <w:kern w:val="2"/>
          <w:sz w:val="44"/>
          <w:szCs w:val="44"/>
          <w:lang w:val="en-US" w:eastAsia="zh-CN" w:bidi="ar-SA"/>
        </w:rPr>
        <w:t>负面清单</w:t>
      </w:r>
    </w:p>
    <w:p w14:paraId="25203629">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sz w:val="32"/>
          <w:szCs w:val="32"/>
          <w:lang w:val="en-US" w:eastAsia="zh-CN"/>
        </w:rPr>
      </w:pPr>
    </w:p>
    <w:p w14:paraId="521F832D">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w:t>
      </w:r>
      <w:r>
        <w:rPr>
          <w:rFonts w:hint="default" w:ascii="Times New Roman" w:hAnsi="Times New Roman" w:eastAsia="黑体" w:cs="黑体"/>
          <w:sz w:val="32"/>
          <w:szCs w:val="32"/>
          <w:lang w:val="en-US" w:eastAsia="zh-CN"/>
        </w:rPr>
        <w:t>、“标杆院系”</w:t>
      </w:r>
      <w:r>
        <w:rPr>
          <w:rFonts w:hint="eastAsia" w:ascii="Times New Roman" w:hAnsi="Times New Roman" w:eastAsia="黑体" w:cs="黑体"/>
          <w:sz w:val="32"/>
          <w:szCs w:val="32"/>
          <w:lang w:val="en-US" w:eastAsia="zh-CN"/>
        </w:rPr>
        <w:t>创建</w:t>
      </w:r>
      <w:r>
        <w:rPr>
          <w:rFonts w:hint="default" w:ascii="Times New Roman" w:hAnsi="Times New Roman" w:eastAsia="黑体" w:cs="黑体"/>
          <w:sz w:val="32"/>
          <w:szCs w:val="32"/>
          <w:lang w:val="en-US" w:eastAsia="zh-CN"/>
        </w:rPr>
        <w:t>单位</w:t>
      </w:r>
    </w:p>
    <w:p w14:paraId="1C2C8C28">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1.院（系）党组织在党建和意识形态领域出现严重错误倾向和重大问题。</w:t>
      </w:r>
    </w:p>
    <w:p w14:paraId="152CFAB5">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2.所在院（系）发生影响社会稳定的重大事端，党组织处置不力，造成恶劣社会影响。</w:t>
      </w:r>
    </w:p>
    <w:p w14:paraId="7B8D80F6">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3.所在院（系）发生重大安全责任事故，党组织处置不力，造成恶劣社会影响。</w:t>
      </w:r>
    </w:p>
    <w:p w14:paraId="19D04106">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4.所在院（系）发生重大负面舆情事件，党组织处置不力，造成恶劣社会影响。</w:t>
      </w:r>
    </w:p>
    <w:p w14:paraId="63485F0F">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5.所在院（系）党政领导班子成员出现严重违纪违法、违反中央八项规定精神等问题。</w:t>
      </w:r>
    </w:p>
    <w:p w14:paraId="567111DC">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6.所在院（系）出现违反师德师风有关规定等突出问题，造成恶劣社会影响。</w:t>
      </w:r>
    </w:p>
    <w:p w14:paraId="035EB2E3">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w:t>
      </w:r>
      <w:r>
        <w:rPr>
          <w:rFonts w:hint="default" w:ascii="Times New Roman" w:hAnsi="Times New Roman" w:eastAsia="黑体" w:cs="黑体"/>
          <w:sz w:val="32"/>
          <w:szCs w:val="32"/>
          <w:lang w:val="en-US" w:eastAsia="zh-CN"/>
        </w:rPr>
        <w:t>、“样板支部”</w:t>
      </w:r>
      <w:r>
        <w:rPr>
          <w:rFonts w:hint="eastAsia" w:ascii="Times New Roman" w:hAnsi="Times New Roman" w:eastAsia="黑体" w:cs="黑体"/>
          <w:sz w:val="32"/>
          <w:szCs w:val="32"/>
          <w:lang w:val="en-US" w:eastAsia="zh-CN"/>
        </w:rPr>
        <w:t>创建</w:t>
      </w:r>
      <w:r>
        <w:rPr>
          <w:rFonts w:hint="default" w:ascii="Times New Roman" w:hAnsi="Times New Roman" w:eastAsia="黑体" w:cs="黑体"/>
          <w:sz w:val="32"/>
          <w:szCs w:val="32"/>
          <w:lang w:val="en-US" w:eastAsia="zh-CN"/>
        </w:rPr>
        <w:t>单位</w:t>
      </w:r>
    </w:p>
    <w:p w14:paraId="04ADE135">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1.党支部在党建和意识形态领域出现严重错误倾向和重大问题。</w:t>
      </w:r>
    </w:p>
    <w:p w14:paraId="2924F8FC">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2.党支部所在单位发生影响社会稳定的重大事件、重大安全责任事故、重大负面舆情事件。</w:t>
      </w:r>
    </w:p>
    <w:p w14:paraId="065BFFB7">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3.党支部成员及支部所在单位人员出现违纪违法、违反中央八项规定精神、师德师风等问题。</w:t>
      </w:r>
    </w:p>
    <w:p w14:paraId="49174EE7">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三、“双带头人”教师党支部书记工作室创建单位</w:t>
      </w:r>
    </w:p>
    <w:p w14:paraId="55A5448A">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工作室在党建和意识形态领域出现严重错误倾向和重大问题。</w:t>
      </w:r>
    </w:p>
    <w:p w14:paraId="44A5880E">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工作室发生影响社会稳定的重大事件、重大安全责任事故、重大负面舆情事件。</w:t>
      </w:r>
    </w:p>
    <w:p w14:paraId="5099D84E">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工作室负责人和工作室所在单位人员出现违纪违法、违反中央八项规定精神、师德师风等问题。</w:t>
      </w:r>
    </w:p>
    <w:p w14:paraId="5635B69B">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793657BD">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03CE2AF2">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213EDDA9">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42D9D157">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349916D1">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1112E022">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17A3D745">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27B083F0">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07699137">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39D8E67F">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7ED9E1CF">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4115619C">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45628912">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7AD2CDF1">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5B5D25A1">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79145940">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Times New Roman" w:hAnsi="Times New Roman" w:eastAsia="黑体" w:cs="Times New Roman"/>
          <w:color w:val="000000"/>
          <w:kern w:val="0"/>
          <w:sz w:val="31"/>
          <w:szCs w:val="31"/>
          <w:lang w:val="en-US" w:eastAsia="zh-CN" w:bidi="ar"/>
        </w:rPr>
      </w:pPr>
    </w:p>
    <w:p w14:paraId="0D3A8E97">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黑体" w:cs="Times New Roman"/>
          <w:color w:val="000000"/>
          <w:kern w:val="0"/>
          <w:sz w:val="31"/>
          <w:szCs w:val="31"/>
          <w:lang w:val="en-US" w:eastAsia="zh-CN" w:bidi="ar"/>
        </w:rPr>
      </w:pPr>
      <w:r>
        <w:rPr>
          <w:rFonts w:hint="eastAsia" w:ascii="Times New Roman" w:hAnsi="Times New Roman" w:eastAsia="黑体" w:cs="Times New Roman"/>
          <w:color w:val="000000"/>
          <w:kern w:val="0"/>
          <w:sz w:val="31"/>
          <w:szCs w:val="31"/>
          <w:lang w:val="en-US" w:eastAsia="zh-CN" w:bidi="ar"/>
        </w:rPr>
        <w:t>附件5</w:t>
      </w:r>
    </w:p>
    <w:p w14:paraId="1537CDC7">
      <w:pPr>
        <w:keepNext w:val="0"/>
        <w:keepLines w:val="0"/>
        <w:widowControl/>
        <w:suppressLineNumbers w:val="0"/>
        <w:jc w:val="center"/>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典型案例要求</w:t>
      </w:r>
    </w:p>
    <w:p w14:paraId="1826651F">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围绕建设重点任务或重要举措，认真凝练体制机制、方案举措、方法办法，聚焦某一方面突出成果，形成典型案例，为全</w:t>
      </w:r>
      <w:r>
        <w:rPr>
          <w:rFonts w:hint="eastAsia" w:ascii="Times New Roman" w:hAnsi="Times New Roman" w:eastAsia="仿宋_GB2312" w:cs="Times New Roman"/>
          <w:sz w:val="32"/>
          <w:szCs w:val="32"/>
          <w:lang w:val="en-US" w:eastAsia="zh-CN"/>
        </w:rPr>
        <w:t>校</w:t>
      </w:r>
      <w:r>
        <w:rPr>
          <w:rFonts w:hint="default" w:ascii="Times New Roman" w:hAnsi="Times New Roman" w:eastAsia="仿宋_GB2312" w:cs="Times New Roman"/>
          <w:sz w:val="32"/>
          <w:szCs w:val="32"/>
          <w:lang w:val="en-US" w:eastAsia="zh-CN"/>
        </w:rPr>
        <w:t>高校党组织提供可复制可推广的成功经验。</w:t>
      </w:r>
    </w:p>
    <w:p w14:paraId="7395FD41">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sz w:val="32"/>
          <w:szCs w:val="32"/>
          <w:lang w:val="en-US" w:eastAsia="zh-CN"/>
        </w:rPr>
      </w:pPr>
      <w:r>
        <w:rPr>
          <w:rFonts w:hint="default" w:ascii="Times New Roman" w:hAnsi="Times New Roman" w:eastAsia="黑体" w:cs="黑体"/>
          <w:sz w:val="32"/>
          <w:szCs w:val="32"/>
          <w:lang w:val="en-US" w:eastAsia="zh-CN"/>
        </w:rPr>
        <w:t>一、案例主题</w:t>
      </w:r>
    </w:p>
    <w:p w14:paraId="7D4B13CB">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深化党建“四个融合”铸魂行动</w:t>
      </w:r>
    </w:p>
    <w:p w14:paraId="2E0E76D5">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2.构建高质量党建工作体系</w:t>
      </w:r>
    </w:p>
    <w:p w14:paraId="1E486CA2">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3.强化基层党组织政治功能</w:t>
      </w:r>
    </w:p>
    <w:p w14:paraId="14DC21C0">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4.加强党组织班子建设</w:t>
      </w:r>
    </w:p>
    <w:p w14:paraId="5AC5481C">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5.提高发展党员质量</w:t>
      </w:r>
    </w:p>
    <w:p w14:paraId="218CD929">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6.严格党员教育管理</w:t>
      </w:r>
    </w:p>
    <w:p w14:paraId="34815E46">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7.筑牢意识形态前沿阵地</w:t>
      </w:r>
    </w:p>
    <w:p w14:paraId="2A3C6ECD">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8.构建学生思想政治工作体系</w:t>
      </w:r>
    </w:p>
    <w:p w14:paraId="137DDBBA">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9.构建教师思想政治工作体系</w:t>
      </w:r>
    </w:p>
    <w:p w14:paraId="49FFBE8C">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10.深化“三全育人”改革</w:t>
      </w:r>
    </w:p>
    <w:p w14:paraId="135A3857">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探索校企地党建联建共建机制</w:t>
      </w:r>
    </w:p>
    <w:p w14:paraId="0C9E653C">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12.心理健康宣传教育</w:t>
      </w:r>
    </w:p>
    <w:p w14:paraId="1D187902">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13.校园文化建设</w:t>
      </w:r>
    </w:p>
    <w:p w14:paraId="6979862D">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14.促进党建工作与事业发展深度融合</w:t>
      </w:r>
    </w:p>
    <w:p w14:paraId="56E33A6F">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15.推进党群服务中心（党员之家）建设</w:t>
      </w:r>
    </w:p>
    <w:p w14:paraId="2469F151">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sz w:val="32"/>
          <w:szCs w:val="32"/>
          <w:lang w:val="en-US" w:eastAsia="zh-CN"/>
        </w:rPr>
      </w:pPr>
      <w:r>
        <w:rPr>
          <w:rFonts w:hint="default" w:ascii="Times New Roman" w:hAnsi="Times New Roman" w:eastAsia="黑体" w:cs="黑体"/>
          <w:sz w:val="32"/>
          <w:szCs w:val="32"/>
          <w:lang w:val="en-US" w:eastAsia="zh-CN"/>
        </w:rPr>
        <w:t>二、内容要求</w:t>
      </w:r>
    </w:p>
    <w:p w14:paraId="0633D04A">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1．案例内容分为前言、正文、结尾三部分。前言以简短事例引出案例主旨大意，正文介绍案例主要内容和做法，结尾对案例特点进行总结。</w:t>
      </w:r>
    </w:p>
    <w:p w14:paraId="4AA5A09E">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2．案例以第三人称撰写，要求主题鲜明、重点突出、内容翔实、条理清晰，文字鲜活、精炼，经验做法可复制可推广。单位名称、时间符合规范用法，不用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今年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去年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等表述，如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的表述使用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等字样。总字数不超过2000字。</w:t>
      </w:r>
    </w:p>
    <w:p w14:paraId="53EF9E62">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3．案例标题控制在20字以内，高度概括案例内容。正文需有小标题，突出亮点。</w:t>
      </w:r>
    </w:p>
    <w:p w14:paraId="0F23C983">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4．案例配图</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张</w:t>
      </w:r>
      <w:r>
        <w:rPr>
          <w:rFonts w:hint="eastAsia" w:ascii="Times New Roman" w:hAnsi="Times New Roman" w:eastAsia="仿宋_GB2312" w:cs="Times New Roman"/>
          <w:sz w:val="32"/>
          <w:szCs w:val="32"/>
          <w:lang w:val="en-US" w:eastAsia="zh-CN"/>
        </w:rPr>
        <w:t>左右</w:t>
      </w:r>
      <w:r>
        <w:rPr>
          <w:rFonts w:hint="default" w:ascii="Times New Roman" w:hAnsi="Times New Roman" w:eastAsia="仿宋_GB2312" w:cs="Times New Roman"/>
          <w:sz w:val="32"/>
          <w:szCs w:val="32"/>
          <w:lang w:val="en-US" w:eastAsia="zh-CN"/>
        </w:rPr>
        <w:t>，图片内容与案例密切相关，主题突出，不使用表彰类会议照。每张图片配50字以内文字说明，或直接以说明命名图片名称。图片为高清图，2M以上，RGB色彩模式。图片作为支撑材料单独上</w:t>
      </w:r>
      <w:r>
        <w:rPr>
          <w:rFonts w:hint="eastAsia" w:ascii="Times New Roman" w:hAnsi="Times New Roman" w:eastAsia="仿宋_GB2312" w:cs="Times New Roman"/>
          <w:sz w:val="32"/>
          <w:szCs w:val="32"/>
          <w:lang w:val="en-US" w:eastAsia="zh-CN"/>
        </w:rPr>
        <w:t>报。</w:t>
      </w:r>
    </w:p>
    <w:p w14:paraId="71D83A7D">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5．标题使用方正小标宋简体字体，二号字，不加粗。</w:t>
      </w:r>
    </w:p>
    <w:p w14:paraId="18853304">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一级标题使用黑体，三号字，不加粗；二级标题使用楷体，三号字，加粗；三级标题使用仿宋简体，三号字，加粗。正文使用仿宋简体，三号字，不加粗。全文单倍行距。</w:t>
      </w:r>
    </w:p>
    <w:p w14:paraId="479CF3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366BB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7A692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5AAA44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0C1BE7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26AB6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32E67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731D6BA2">
      <w:pPr>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6</w:t>
      </w:r>
    </w:p>
    <w:p w14:paraId="6AE96F1A">
      <w:pPr>
        <w:spacing w:line="600" w:lineRule="exact"/>
        <w:rPr>
          <w:rFonts w:eastAsia="黑体"/>
          <w:color w:val="000000"/>
          <w:sz w:val="32"/>
          <w:szCs w:val="40"/>
        </w:rPr>
      </w:pPr>
    </w:p>
    <w:p w14:paraId="2612421D">
      <w:pPr>
        <w:adjustRightInd w:val="0"/>
        <w:snapToGrid w:val="0"/>
        <w:spacing w:line="900" w:lineRule="atLeast"/>
        <w:jc w:val="center"/>
        <w:rPr>
          <w:rFonts w:hint="eastAsia" w:ascii="方正小标宋简体" w:hAnsi="Arial" w:eastAsia="方正小标宋简体" w:cs="Arial"/>
          <w:color w:val="000000"/>
          <w:sz w:val="48"/>
          <w:szCs w:val="20"/>
        </w:rPr>
      </w:pPr>
    </w:p>
    <w:p w14:paraId="64DDE7E4">
      <w:pPr>
        <w:spacing w:after="156" w:afterLines="50" w:line="580" w:lineRule="exact"/>
        <w:jc w:val="center"/>
        <w:rPr>
          <w:rFonts w:hint="eastAsia" w:ascii="方正小标宋简体" w:hAnsi="Arial" w:eastAsia="方正小标宋简体" w:cs="Arial"/>
          <w:color w:val="000000"/>
          <w:sz w:val="48"/>
          <w:szCs w:val="20"/>
        </w:rPr>
      </w:pPr>
      <w:r>
        <w:rPr>
          <w:rFonts w:hint="eastAsia" w:ascii="方正小标宋简体" w:hAnsi="Arial" w:eastAsia="方正小标宋简体" w:cs="Arial"/>
          <w:color w:val="000000"/>
          <w:sz w:val="48"/>
          <w:szCs w:val="20"/>
        </w:rPr>
        <w:t>首批“双带头人”教师</w:t>
      </w:r>
    </w:p>
    <w:p w14:paraId="1A2F7F0D">
      <w:pPr>
        <w:spacing w:after="156" w:afterLines="50" w:line="580" w:lineRule="exact"/>
        <w:jc w:val="center"/>
        <w:rPr>
          <w:rFonts w:eastAsia="方正小标宋简体"/>
          <w:color w:val="000000"/>
          <w:sz w:val="40"/>
          <w:szCs w:val="40"/>
        </w:rPr>
      </w:pPr>
      <w:r>
        <w:rPr>
          <w:rFonts w:hint="eastAsia" w:ascii="方正小标宋简体" w:hAnsi="Arial" w:eastAsia="方正小标宋简体" w:cs="Arial"/>
          <w:color w:val="000000"/>
          <w:sz w:val="48"/>
          <w:szCs w:val="20"/>
        </w:rPr>
        <w:t>党支部书记工作室验收申请书</w:t>
      </w:r>
    </w:p>
    <w:p w14:paraId="53A1F2DF">
      <w:pPr>
        <w:spacing w:after="156" w:afterLines="50" w:line="580" w:lineRule="exact"/>
        <w:rPr>
          <w:rFonts w:eastAsia="方正小标宋简体"/>
          <w:color w:val="000000"/>
          <w:sz w:val="36"/>
          <w:szCs w:val="40"/>
        </w:rPr>
      </w:pPr>
    </w:p>
    <w:p w14:paraId="78C4FCA5">
      <w:pPr>
        <w:spacing w:after="156" w:afterLines="50" w:line="580" w:lineRule="exact"/>
        <w:rPr>
          <w:rFonts w:eastAsia="方正小标宋简体"/>
          <w:color w:val="000000"/>
          <w:sz w:val="36"/>
          <w:szCs w:val="40"/>
        </w:rPr>
      </w:pPr>
    </w:p>
    <w:tbl>
      <w:tblPr>
        <w:tblStyle w:val="5"/>
        <w:tblW w:w="0" w:type="auto"/>
        <w:jc w:val="center"/>
        <w:tblLayout w:type="fixed"/>
        <w:tblCellMar>
          <w:top w:w="0" w:type="dxa"/>
          <w:left w:w="108" w:type="dxa"/>
          <w:bottom w:w="0" w:type="dxa"/>
          <w:right w:w="108" w:type="dxa"/>
        </w:tblCellMar>
      </w:tblPr>
      <w:tblGrid>
        <w:gridCol w:w="2285"/>
        <w:gridCol w:w="4773"/>
      </w:tblGrid>
      <w:tr w14:paraId="22624282">
        <w:tblPrEx>
          <w:tblCellMar>
            <w:top w:w="0" w:type="dxa"/>
            <w:left w:w="108" w:type="dxa"/>
            <w:bottom w:w="0" w:type="dxa"/>
            <w:right w:w="108" w:type="dxa"/>
          </w:tblCellMar>
        </w:tblPrEx>
        <w:trPr>
          <w:trHeight w:val="737" w:hRule="atLeast"/>
          <w:jc w:val="center"/>
        </w:trPr>
        <w:tc>
          <w:tcPr>
            <w:tcW w:w="2285" w:type="dxa"/>
            <w:shd w:val="clear" w:color="auto" w:fill="auto"/>
            <w:noWrap w:val="0"/>
            <w:vAlign w:val="center"/>
          </w:tcPr>
          <w:p w14:paraId="30CC4AE4">
            <w:pPr>
              <w:spacing w:line="580" w:lineRule="exact"/>
              <w:rPr>
                <w:rFonts w:eastAsia="仿宋_GB2312"/>
                <w:b/>
                <w:color w:val="000000"/>
                <w:kern w:val="0"/>
                <w:sz w:val="32"/>
                <w:szCs w:val="40"/>
              </w:rPr>
            </w:pPr>
            <w:r>
              <w:rPr>
                <w:rFonts w:eastAsia="仿宋_GB2312"/>
                <w:b/>
                <w:color w:val="000000"/>
                <w:kern w:val="0"/>
                <w:sz w:val="32"/>
                <w:szCs w:val="40"/>
              </w:rPr>
              <w:t>工作室名称：</w:t>
            </w:r>
          </w:p>
        </w:tc>
        <w:tc>
          <w:tcPr>
            <w:tcW w:w="4773" w:type="dxa"/>
            <w:shd w:val="clear" w:color="auto" w:fill="auto"/>
            <w:noWrap w:val="0"/>
            <w:vAlign w:val="center"/>
          </w:tcPr>
          <w:p w14:paraId="120F5D02">
            <w:pPr>
              <w:spacing w:line="580" w:lineRule="exact"/>
              <w:rPr>
                <w:rFonts w:eastAsia="仿宋_GB2312"/>
                <w:color w:val="000000"/>
                <w:kern w:val="0"/>
                <w:sz w:val="36"/>
                <w:szCs w:val="40"/>
              </w:rPr>
            </w:pPr>
            <w:r>
              <w:rPr>
                <w:rFonts w:hint="eastAsia" w:eastAsia="仿宋_GB2312"/>
                <w:color w:val="000000"/>
                <w:kern w:val="0"/>
                <w:sz w:val="28"/>
                <w:szCs w:val="40"/>
                <w:u w:val="single"/>
              </w:rPr>
              <w:t xml:space="preserve"> </w:t>
            </w:r>
            <w:r>
              <w:rPr>
                <w:rFonts w:eastAsia="仿宋_GB2312"/>
                <w:color w:val="000000"/>
                <w:kern w:val="0"/>
                <w:sz w:val="28"/>
                <w:szCs w:val="40"/>
                <w:u w:val="single"/>
              </w:rPr>
              <w:t xml:space="preserve">                               </w:t>
            </w:r>
            <w:r>
              <w:rPr>
                <w:rFonts w:hint="eastAsia" w:eastAsia="仿宋_GB2312"/>
                <w:color w:val="000000"/>
                <w:kern w:val="0"/>
                <w:sz w:val="28"/>
                <w:szCs w:val="40"/>
                <w:u w:val="single"/>
              </w:rPr>
              <w:t xml:space="preserve"> </w:t>
            </w:r>
          </w:p>
        </w:tc>
      </w:tr>
      <w:tr w14:paraId="5894ED22">
        <w:tblPrEx>
          <w:tblCellMar>
            <w:top w:w="0" w:type="dxa"/>
            <w:left w:w="108" w:type="dxa"/>
            <w:bottom w:w="0" w:type="dxa"/>
            <w:right w:w="108" w:type="dxa"/>
          </w:tblCellMar>
        </w:tblPrEx>
        <w:trPr>
          <w:trHeight w:val="737" w:hRule="atLeast"/>
          <w:jc w:val="center"/>
        </w:trPr>
        <w:tc>
          <w:tcPr>
            <w:tcW w:w="2285" w:type="dxa"/>
            <w:shd w:val="clear" w:color="auto" w:fill="auto"/>
            <w:noWrap w:val="0"/>
            <w:vAlign w:val="center"/>
          </w:tcPr>
          <w:p w14:paraId="237DE38D">
            <w:pPr>
              <w:spacing w:line="580" w:lineRule="exact"/>
              <w:rPr>
                <w:rFonts w:eastAsia="仿宋_GB2312"/>
                <w:b/>
                <w:color w:val="000000"/>
                <w:kern w:val="0"/>
                <w:sz w:val="32"/>
                <w:szCs w:val="40"/>
              </w:rPr>
            </w:pPr>
            <w:r>
              <w:rPr>
                <w:rFonts w:eastAsia="仿宋_GB2312"/>
                <w:b/>
                <w:color w:val="000000"/>
                <w:spacing w:val="164"/>
                <w:kern w:val="0"/>
                <w:sz w:val="32"/>
                <w:szCs w:val="40"/>
              </w:rPr>
              <w:t>负责</w:t>
            </w:r>
            <w:r>
              <w:rPr>
                <w:rFonts w:eastAsia="仿宋_GB2312"/>
                <w:b/>
                <w:color w:val="000000"/>
                <w:kern w:val="0"/>
                <w:sz w:val="32"/>
                <w:szCs w:val="40"/>
              </w:rPr>
              <w:t>人</w:t>
            </w:r>
            <w:r>
              <w:rPr>
                <w:rFonts w:eastAsia="仿宋_GB2312"/>
                <w:b/>
                <w:color w:val="000000"/>
                <w:kern w:val="0"/>
                <w:sz w:val="28"/>
                <w:szCs w:val="40"/>
              </w:rPr>
              <w:tab/>
            </w:r>
            <w:r>
              <w:rPr>
                <w:rFonts w:eastAsia="仿宋_GB2312"/>
                <w:b/>
                <w:color w:val="000000"/>
                <w:kern w:val="0"/>
                <w:sz w:val="32"/>
                <w:szCs w:val="40"/>
              </w:rPr>
              <w:t>：</w:t>
            </w:r>
          </w:p>
        </w:tc>
        <w:tc>
          <w:tcPr>
            <w:tcW w:w="4773" w:type="dxa"/>
            <w:shd w:val="clear" w:color="auto" w:fill="auto"/>
            <w:noWrap w:val="0"/>
            <w:vAlign w:val="center"/>
          </w:tcPr>
          <w:p w14:paraId="5D99E954">
            <w:pPr>
              <w:spacing w:line="580" w:lineRule="exact"/>
              <w:rPr>
                <w:rFonts w:eastAsia="方正小标宋简体"/>
                <w:color w:val="000000"/>
                <w:kern w:val="0"/>
                <w:sz w:val="36"/>
                <w:szCs w:val="40"/>
              </w:rPr>
            </w:pPr>
            <w:r>
              <w:rPr>
                <w:rFonts w:eastAsia="仿宋_GB2312"/>
                <w:color w:val="000000"/>
                <w:kern w:val="0"/>
                <w:sz w:val="28"/>
                <w:szCs w:val="40"/>
                <w:u w:val="single"/>
              </w:rPr>
              <w:t xml:space="preserve">                                </w:t>
            </w:r>
          </w:p>
        </w:tc>
      </w:tr>
      <w:tr w14:paraId="2781F007">
        <w:tblPrEx>
          <w:tblCellMar>
            <w:top w:w="0" w:type="dxa"/>
            <w:left w:w="108" w:type="dxa"/>
            <w:bottom w:w="0" w:type="dxa"/>
            <w:right w:w="108" w:type="dxa"/>
          </w:tblCellMar>
        </w:tblPrEx>
        <w:trPr>
          <w:trHeight w:val="737" w:hRule="atLeast"/>
          <w:jc w:val="center"/>
        </w:trPr>
        <w:tc>
          <w:tcPr>
            <w:tcW w:w="2285" w:type="dxa"/>
            <w:shd w:val="clear" w:color="auto" w:fill="auto"/>
            <w:noWrap w:val="0"/>
            <w:vAlign w:val="center"/>
          </w:tcPr>
          <w:p w14:paraId="14E0F403">
            <w:pPr>
              <w:spacing w:line="580" w:lineRule="exact"/>
              <w:rPr>
                <w:rFonts w:eastAsia="仿宋_GB2312"/>
                <w:b/>
                <w:color w:val="000000"/>
                <w:kern w:val="0"/>
                <w:sz w:val="32"/>
                <w:szCs w:val="40"/>
              </w:rPr>
            </w:pPr>
            <w:r>
              <w:rPr>
                <w:rFonts w:eastAsia="仿宋_GB2312"/>
                <w:b/>
                <w:color w:val="000000"/>
                <w:spacing w:val="56"/>
                <w:kern w:val="0"/>
                <w:sz w:val="32"/>
                <w:szCs w:val="40"/>
              </w:rPr>
              <w:t>联系电</w:t>
            </w:r>
            <w:r>
              <w:rPr>
                <w:rFonts w:eastAsia="仿宋_GB2312"/>
                <w:b/>
                <w:color w:val="000000"/>
                <w:kern w:val="0"/>
                <w:sz w:val="32"/>
                <w:szCs w:val="40"/>
              </w:rPr>
              <w:t>话：</w:t>
            </w:r>
          </w:p>
        </w:tc>
        <w:tc>
          <w:tcPr>
            <w:tcW w:w="4773" w:type="dxa"/>
            <w:shd w:val="clear" w:color="auto" w:fill="auto"/>
            <w:noWrap w:val="0"/>
            <w:vAlign w:val="center"/>
          </w:tcPr>
          <w:p w14:paraId="5247B983">
            <w:pPr>
              <w:spacing w:line="580" w:lineRule="exact"/>
              <w:rPr>
                <w:rFonts w:eastAsia="方正小标宋简体"/>
                <w:color w:val="000000"/>
                <w:kern w:val="0"/>
                <w:sz w:val="36"/>
                <w:szCs w:val="40"/>
              </w:rPr>
            </w:pPr>
            <w:r>
              <w:rPr>
                <w:rFonts w:eastAsia="仿宋_GB2312"/>
                <w:color w:val="000000"/>
                <w:kern w:val="0"/>
                <w:sz w:val="28"/>
                <w:szCs w:val="40"/>
                <w:u w:val="single"/>
              </w:rPr>
              <w:t xml:space="preserve">                                </w:t>
            </w:r>
          </w:p>
        </w:tc>
      </w:tr>
    </w:tbl>
    <w:p w14:paraId="5E289AA7">
      <w:pPr>
        <w:spacing w:after="156" w:afterLines="50" w:line="580" w:lineRule="exact"/>
        <w:rPr>
          <w:rFonts w:eastAsia="方正小标宋简体"/>
          <w:color w:val="000000"/>
          <w:sz w:val="36"/>
          <w:szCs w:val="40"/>
        </w:rPr>
      </w:pPr>
    </w:p>
    <w:p w14:paraId="1B604134">
      <w:pPr>
        <w:spacing w:after="156" w:afterLines="50" w:line="580" w:lineRule="exact"/>
        <w:rPr>
          <w:rFonts w:eastAsia="方正小标宋简体"/>
          <w:color w:val="000000"/>
          <w:sz w:val="36"/>
          <w:szCs w:val="40"/>
        </w:rPr>
      </w:pPr>
    </w:p>
    <w:p w14:paraId="43355717">
      <w:pPr>
        <w:spacing w:line="800" w:lineRule="exact"/>
        <w:jc w:val="both"/>
        <w:rPr>
          <w:rFonts w:hint="eastAsia" w:ascii="楷体_GB2312" w:hAnsi="宋体" w:eastAsia="楷体_GB2312"/>
          <w:sz w:val="36"/>
          <w:szCs w:val="36"/>
          <w:lang w:val="en-US" w:eastAsia="zh-CN"/>
        </w:rPr>
      </w:pPr>
    </w:p>
    <w:p w14:paraId="6A97048B">
      <w:pPr>
        <w:spacing w:line="800" w:lineRule="exact"/>
        <w:jc w:val="center"/>
        <w:rPr>
          <w:rFonts w:hint="eastAsia" w:ascii="楷体_GB2312" w:hAnsi="宋体" w:eastAsia="楷体_GB2312"/>
          <w:sz w:val="36"/>
          <w:szCs w:val="36"/>
          <w:lang w:val="en-US" w:eastAsia="zh-CN"/>
        </w:rPr>
      </w:pPr>
    </w:p>
    <w:p w14:paraId="3F66224C">
      <w:pPr>
        <w:spacing w:line="800" w:lineRule="exact"/>
        <w:jc w:val="center"/>
        <w:rPr>
          <w:rFonts w:hint="eastAsia" w:ascii="楷体_GB2312" w:hAnsi="宋体" w:eastAsia="楷体_GB2312"/>
          <w:sz w:val="36"/>
          <w:szCs w:val="36"/>
          <w:lang w:val="en-US" w:eastAsia="zh-CN"/>
        </w:rPr>
      </w:pPr>
    </w:p>
    <w:p w14:paraId="13D3FD97">
      <w:pPr>
        <w:spacing w:line="800" w:lineRule="exact"/>
        <w:jc w:val="center"/>
        <w:rPr>
          <w:rFonts w:hint="eastAsia" w:ascii="楷体_GB2312" w:hAnsi="宋体" w:eastAsia="楷体_GB2312"/>
          <w:sz w:val="36"/>
          <w:szCs w:val="36"/>
          <w:lang w:val="en-US" w:eastAsia="zh-CN"/>
        </w:rPr>
      </w:pPr>
    </w:p>
    <w:p w14:paraId="78D43CAF">
      <w:pPr>
        <w:spacing w:line="800" w:lineRule="exact"/>
        <w:jc w:val="center"/>
        <w:rPr>
          <w:rFonts w:hint="eastAsia" w:ascii="楷体_GB2312" w:hAnsi="宋体" w:eastAsia="楷体_GB2312"/>
          <w:sz w:val="36"/>
          <w:szCs w:val="36"/>
          <w:lang w:val="en-US" w:eastAsia="zh-CN"/>
        </w:rPr>
      </w:pPr>
      <w:r>
        <w:rPr>
          <w:rFonts w:hint="eastAsia" w:ascii="楷体_GB2312" w:hAnsi="宋体" w:eastAsia="楷体_GB2312"/>
          <w:sz w:val="36"/>
          <w:szCs w:val="36"/>
          <w:lang w:val="en-US" w:eastAsia="zh-CN"/>
        </w:rPr>
        <w:t>湖州学院党委组织部</w:t>
      </w:r>
    </w:p>
    <w:p w14:paraId="37AE8141">
      <w:pPr>
        <w:spacing w:line="800" w:lineRule="exact"/>
        <w:jc w:val="center"/>
        <w:rPr>
          <w:rFonts w:hint="default" w:ascii="Times New Roman" w:hAnsi="黑体" w:eastAsia="楷体_GB2312"/>
          <w:bCs/>
          <w:sz w:val="28"/>
          <w:szCs w:val="32"/>
          <w:lang w:val="en-US" w:eastAsia="zh-CN"/>
        </w:rPr>
        <w:sectPr>
          <w:footerReference r:id="rId6" w:type="first"/>
          <w:headerReference r:id="rId3" w:type="default"/>
          <w:footerReference r:id="rId4" w:type="default"/>
          <w:footerReference r:id="rId5" w:type="even"/>
          <w:pgSz w:w="11907" w:h="16840"/>
          <w:pgMar w:top="1440" w:right="1797" w:bottom="1440" w:left="1797" w:header="851" w:footer="992" w:gutter="0"/>
          <w:pgNumType w:fmt="decimal"/>
          <w:cols w:space="720" w:num="1"/>
          <w:docGrid w:type="lines" w:linePitch="312" w:charSpace="0"/>
        </w:sectPr>
      </w:pPr>
      <w:r>
        <w:rPr>
          <w:rFonts w:eastAsia="楷体_GB2312"/>
          <w:sz w:val="36"/>
          <w:szCs w:val="36"/>
        </w:rPr>
        <w:t>20</w:t>
      </w:r>
      <w:r>
        <w:rPr>
          <w:rFonts w:hint="eastAsia" w:eastAsia="楷体_GB2312"/>
          <w:sz w:val="36"/>
          <w:szCs w:val="36"/>
        </w:rPr>
        <w:t>2</w:t>
      </w:r>
      <w:r>
        <w:rPr>
          <w:rFonts w:hint="eastAsia" w:eastAsia="楷体_GB2312"/>
          <w:sz w:val="36"/>
          <w:szCs w:val="36"/>
          <w:lang w:val="en-US" w:eastAsia="zh-CN"/>
        </w:rPr>
        <w:t>4</w:t>
      </w:r>
      <w:r>
        <w:rPr>
          <w:rFonts w:hint="eastAsia" w:eastAsia="楷体_GB2312"/>
          <w:sz w:val="36"/>
          <w:szCs w:val="36"/>
        </w:rPr>
        <w:t>年</w:t>
      </w:r>
      <w:r>
        <w:rPr>
          <w:rFonts w:hint="eastAsia" w:eastAsia="楷体_GB2312"/>
          <w:sz w:val="36"/>
          <w:szCs w:val="36"/>
          <w:lang w:val="en-US" w:eastAsia="zh-CN"/>
        </w:rPr>
        <w:t>11月</w:t>
      </w:r>
    </w:p>
    <w:p w14:paraId="1E4A0B5B">
      <w:pPr>
        <w:pStyle w:val="8"/>
        <w:spacing w:before="156" w:beforeLines="50" w:after="156" w:afterLines="50" w:line="400" w:lineRule="exact"/>
        <w:ind w:firstLine="0" w:firstLineChars="0"/>
        <w:outlineLvl w:val="0"/>
        <w:rPr>
          <w:rFonts w:ascii="Times New Roman" w:hAnsi="Times New Roman" w:eastAsia="黑体"/>
          <w:bCs/>
          <w:sz w:val="28"/>
          <w:szCs w:val="32"/>
        </w:rPr>
      </w:pPr>
      <w:r>
        <w:rPr>
          <w:rFonts w:hint="eastAsia" w:ascii="Times New Roman" w:hAnsi="黑体" w:eastAsia="黑体"/>
          <w:b w:val="0"/>
          <w:bCs/>
          <w:sz w:val="28"/>
          <w:szCs w:val="32"/>
          <w:lang w:val="en-US" w:eastAsia="zh-CN"/>
        </w:rPr>
        <w:t>一</w:t>
      </w:r>
      <w:r>
        <w:rPr>
          <w:rFonts w:hint="eastAsia" w:ascii="Times New Roman" w:hAnsi="黑体" w:eastAsia="黑体"/>
          <w:b w:val="0"/>
          <w:bCs/>
          <w:sz w:val="28"/>
          <w:szCs w:val="32"/>
        </w:rPr>
        <w:t>、</w:t>
      </w:r>
      <w:r>
        <w:rPr>
          <w:rFonts w:hint="eastAsia" w:ascii="Times New Roman" w:hAnsi="黑体" w:eastAsia="黑体"/>
          <w:b w:val="0"/>
          <w:bCs/>
          <w:sz w:val="28"/>
          <w:szCs w:val="32"/>
          <w:lang w:val="en-US" w:eastAsia="zh-CN"/>
        </w:rPr>
        <w:t>验收自查</w:t>
      </w:r>
      <w:r>
        <w:rPr>
          <w:rFonts w:hint="eastAsia" w:ascii="Times New Roman" w:hAnsi="黑体" w:eastAsia="黑体"/>
          <w:b w:val="0"/>
          <w:bCs/>
          <w:sz w:val="28"/>
          <w:szCs w:val="32"/>
        </w:rPr>
        <w:t>总结</w:t>
      </w:r>
    </w:p>
    <w:tbl>
      <w:tblPr>
        <w:tblStyle w:val="5"/>
        <w:tblW w:w="9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14:paraId="4804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trPr>
        <w:tc>
          <w:tcPr>
            <w:tcW w:w="9260" w:type="dxa"/>
            <w:tcBorders>
              <w:top w:val="single" w:color="auto" w:sz="4" w:space="0"/>
              <w:left w:val="single" w:color="auto" w:sz="4" w:space="0"/>
              <w:bottom w:val="single" w:color="auto" w:sz="4" w:space="0"/>
              <w:right w:val="single" w:color="auto" w:sz="4" w:space="0"/>
            </w:tcBorders>
            <w:noWrap w:val="0"/>
            <w:vAlign w:val="top"/>
          </w:tcPr>
          <w:p w14:paraId="7B3B857E">
            <w:pPr>
              <w:spacing w:line="400" w:lineRule="exact"/>
              <w:jc w:val="left"/>
              <w:rPr>
                <w:rFonts w:hint="eastAsia" w:ascii="仿宋_GB2312" w:eastAsia="仿宋_GB2312"/>
                <w:b/>
                <w:bCs w:val="0"/>
                <w:sz w:val="28"/>
                <w:szCs w:val="28"/>
              </w:rPr>
            </w:pPr>
            <w:r>
              <w:rPr>
                <w:rFonts w:hint="eastAsia" w:ascii="仿宋_GB2312" w:eastAsia="仿宋_GB2312"/>
                <w:b/>
                <w:bCs w:val="0"/>
                <w:sz w:val="28"/>
                <w:szCs w:val="28"/>
              </w:rPr>
              <w:t>（一）重点任务完成情况清单</w:t>
            </w:r>
          </w:p>
          <w:p w14:paraId="45BBFACB">
            <w:pPr>
              <w:spacing w:line="400" w:lineRule="exact"/>
              <w:jc w:val="left"/>
              <w:rPr>
                <w:rFonts w:ascii="仿宋_GB2312" w:eastAsia="仿宋_GB2312"/>
                <w:bCs/>
                <w:sz w:val="24"/>
              </w:rPr>
            </w:pPr>
            <w:r>
              <w:rPr>
                <w:rFonts w:hint="eastAsia" w:ascii="仿宋_GB2312" w:eastAsia="仿宋_GB2312"/>
                <w:bCs/>
                <w:sz w:val="24"/>
              </w:rPr>
              <w:t>[说明：重点围绕强化党支部政治功能、抓好党建主责主业、提升思想政治工作质量、促进学校事业发展、加强党支部班子建设等进行梳理。]</w:t>
            </w:r>
          </w:p>
          <w:p w14:paraId="3033D196">
            <w:pPr>
              <w:spacing w:line="400" w:lineRule="exact"/>
              <w:jc w:val="left"/>
              <w:rPr>
                <w:rFonts w:eastAsia="仿宋_GB2312"/>
                <w:b/>
                <w:sz w:val="24"/>
              </w:rPr>
            </w:pPr>
          </w:p>
          <w:p w14:paraId="415A79FB">
            <w:pPr>
              <w:spacing w:line="400" w:lineRule="exact"/>
              <w:jc w:val="left"/>
              <w:rPr>
                <w:rFonts w:eastAsia="仿宋_GB2312"/>
                <w:b/>
                <w:sz w:val="24"/>
              </w:rPr>
            </w:pPr>
          </w:p>
          <w:p w14:paraId="3AB4C649">
            <w:pPr>
              <w:spacing w:line="400" w:lineRule="exact"/>
              <w:jc w:val="left"/>
              <w:rPr>
                <w:rFonts w:eastAsia="仿宋_GB2312"/>
                <w:b/>
                <w:sz w:val="24"/>
              </w:rPr>
            </w:pPr>
          </w:p>
          <w:p w14:paraId="0F6592DC">
            <w:pPr>
              <w:spacing w:line="400" w:lineRule="exact"/>
              <w:jc w:val="left"/>
              <w:rPr>
                <w:rFonts w:eastAsia="仿宋_GB2312"/>
                <w:b/>
                <w:sz w:val="24"/>
              </w:rPr>
            </w:pPr>
          </w:p>
          <w:p w14:paraId="4AF265F9">
            <w:pPr>
              <w:spacing w:line="400" w:lineRule="exact"/>
              <w:jc w:val="left"/>
              <w:rPr>
                <w:rFonts w:eastAsia="仿宋_GB2312"/>
                <w:b/>
                <w:sz w:val="24"/>
              </w:rPr>
            </w:pPr>
          </w:p>
          <w:p w14:paraId="00B153FF">
            <w:pPr>
              <w:spacing w:line="400" w:lineRule="exact"/>
              <w:jc w:val="left"/>
              <w:rPr>
                <w:rFonts w:eastAsia="仿宋_GB2312"/>
                <w:b/>
                <w:sz w:val="24"/>
              </w:rPr>
            </w:pPr>
          </w:p>
          <w:p w14:paraId="5915C060">
            <w:pPr>
              <w:spacing w:line="400" w:lineRule="exact"/>
              <w:jc w:val="left"/>
              <w:rPr>
                <w:rFonts w:hint="eastAsia" w:eastAsia="仿宋_GB2312"/>
                <w:b/>
                <w:sz w:val="24"/>
              </w:rPr>
            </w:pPr>
          </w:p>
          <w:p w14:paraId="5B1C0FF9">
            <w:pPr>
              <w:spacing w:line="400" w:lineRule="exact"/>
              <w:jc w:val="left"/>
              <w:rPr>
                <w:rFonts w:hint="eastAsia" w:eastAsia="仿宋_GB2312"/>
                <w:b/>
                <w:sz w:val="24"/>
              </w:rPr>
            </w:pPr>
          </w:p>
          <w:p w14:paraId="5070687A">
            <w:pPr>
              <w:spacing w:line="400" w:lineRule="exact"/>
              <w:jc w:val="left"/>
              <w:rPr>
                <w:rFonts w:hint="eastAsia" w:eastAsia="仿宋_GB2312"/>
                <w:b/>
                <w:sz w:val="24"/>
              </w:rPr>
            </w:pPr>
          </w:p>
          <w:p w14:paraId="42141854">
            <w:pPr>
              <w:spacing w:line="400" w:lineRule="exact"/>
              <w:jc w:val="left"/>
              <w:rPr>
                <w:rFonts w:hint="eastAsia" w:eastAsia="仿宋_GB2312"/>
                <w:b/>
                <w:sz w:val="24"/>
              </w:rPr>
            </w:pPr>
          </w:p>
          <w:p w14:paraId="7E870DB6">
            <w:pPr>
              <w:spacing w:line="400" w:lineRule="exact"/>
              <w:jc w:val="left"/>
              <w:rPr>
                <w:rFonts w:hint="eastAsia" w:eastAsia="仿宋_GB2312"/>
                <w:b/>
                <w:sz w:val="24"/>
              </w:rPr>
            </w:pPr>
          </w:p>
          <w:p w14:paraId="2EDBB494">
            <w:pPr>
              <w:spacing w:line="400" w:lineRule="exact"/>
              <w:jc w:val="left"/>
              <w:rPr>
                <w:rFonts w:hint="eastAsia" w:eastAsia="仿宋_GB2312"/>
                <w:b/>
                <w:sz w:val="24"/>
              </w:rPr>
            </w:pPr>
          </w:p>
          <w:p w14:paraId="4AB4FB4C">
            <w:pPr>
              <w:spacing w:line="400" w:lineRule="exact"/>
              <w:jc w:val="left"/>
              <w:rPr>
                <w:rFonts w:hint="eastAsia" w:eastAsia="仿宋_GB2312"/>
                <w:b/>
                <w:sz w:val="24"/>
              </w:rPr>
            </w:pPr>
          </w:p>
          <w:p w14:paraId="64E98AC8">
            <w:pPr>
              <w:spacing w:line="400" w:lineRule="exact"/>
              <w:jc w:val="left"/>
              <w:rPr>
                <w:rFonts w:hint="eastAsia" w:eastAsia="仿宋_GB2312"/>
                <w:b/>
                <w:sz w:val="24"/>
              </w:rPr>
            </w:pPr>
          </w:p>
          <w:p w14:paraId="130E4E1F">
            <w:pPr>
              <w:spacing w:line="400" w:lineRule="exact"/>
              <w:jc w:val="left"/>
              <w:rPr>
                <w:rFonts w:hint="eastAsia" w:eastAsia="仿宋_GB2312"/>
                <w:b/>
                <w:sz w:val="24"/>
              </w:rPr>
            </w:pPr>
          </w:p>
          <w:p w14:paraId="7D6F735F">
            <w:pPr>
              <w:spacing w:line="400" w:lineRule="exact"/>
              <w:jc w:val="left"/>
              <w:rPr>
                <w:rFonts w:hint="eastAsia" w:eastAsia="仿宋_GB2312"/>
                <w:b/>
                <w:sz w:val="24"/>
              </w:rPr>
            </w:pPr>
          </w:p>
          <w:p w14:paraId="1086B5D0">
            <w:pPr>
              <w:spacing w:line="400" w:lineRule="exact"/>
              <w:jc w:val="left"/>
              <w:rPr>
                <w:rFonts w:hint="eastAsia" w:eastAsia="仿宋_GB2312"/>
                <w:b/>
                <w:sz w:val="24"/>
              </w:rPr>
            </w:pPr>
          </w:p>
          <w:p w14:paraId="7201CCAC">
            <w:pPr>
              <w:spacing w:line="400" w:lineRule="exact"/>
              <w:jc w:val="left"/>
              <w:rPr>
                <w:rFonts w:hint="eastAsia" w:eastAsia="仿宋_GB2312"/>
                <w:b/>
                <w:sz w:val="24"/>
              </w:rPr>
            </w:pPr>
          </w:p>
          <w:p w14:paraId="7962B0AF">
            <w:pPr>
              <w:spacing w:line="400" w:lineRule="exact"/>
              <w:jc w:val="left"/>
              <w:rPr>
                <w:rFonts w:hint="eastAsia" w:eastAsia="仿宋_GB2312"/>
                <w:b/>
                <w:sz w:val="24"/>
              </w:rPr>
            </w:pPr>
          </w:p>
          <w:p w14:paraId="77A43BA5">
            <w:pPr>
              <w:spacing w:line="400" w:lineRule="exact"/>
              <w:jc w:val="left"/>
              <w:rPr>
                <w:rFonts w:hint="eastAsia" w:eastAsia="仿宋_GB2312"/>
                <w:b/>
                <w:sz w:val="24"/>
              </w:rPr>
            </w:pPr>
          </w:p>
          <w:p w14:paraId="02C49B9F">
            <w:pPr>
              <w:spacing w:line="400" w:lineRule="exact"/>
              <w:jc w:val="left"/>
              <w:rPr>
                <w:rFonts w:hint="eastAsia" w:eastAsia="仿宋_GB2312"/>
                <w:b/>
                <w:sz w:val="24"/>
              </w:rPr>
            </w:pPr>
          </w:p>
          <w:p w14:paraId="538BCF04">
            <w:pPr>
              <w:spacing w:line="400" w:lineRule="exact"/>
              <w:jc w:val="left"/>
              <w:rPr>
                <w:rFonts w:hint="eastAsia" w:eastAsia="仿宋_GB2312"/>
                <w:b/>
                <w:sz w:val="24"/>
              </w:rPr>
            </w:pPr>
          </w:p>
          <w:p w14:paraId="65164218">
            <w:pPr>
              <w:spacing w:line="400" w:lineRule="exact"/>
              <w:jc w:val="left"/>
              <w:rPr>
                <w:rFonts w:hint="eastAsia" w:eastAsia="仿宋_GB2312"/>
                <w:b/>
                <w:sz w:val="24"/>
              </w:rPr>
            </w:pPr>
          </w:p>
          <w:p w14:paraId="0F917B3C">
            <w:pPr>
              <w:spacing w:line="400" w:lineRule="exact"/>
              <w:jc w:val="left"/>
              <w:rPr>
                <w:rFonts w:hint="eastAsia" w:eastAsia="仿宋_GB2312"/>
                <w:b/>
                <w:sz w:val="24"/>
              </w:rPr>
            </w:pPr>
          </w:p>
          <w:p w14:paraId="7B2EEF84">
            <w:pPr>
              <w:spacing w:line="400" w:lineRule="exact"/>
              <w:jc w:val="left"/>
              <w:rPr>
                <w:rFonts w:hint="eastAsia" w:eastAsia="仿宋_GB2312"/>
                <w:b/>
                <w:sz w:val="24"/>
              </w:rPr>
            </w:pPr>
          </w:p>
          <w:p w14:paraId="7AD824B2">
            <w:pPr>
              <w:spacing w:line="400" w:lineRule="exact"/>
              <w:jc w:val="left"/>
              <w:rPr>
                <w:rFonts w:hint="eastAsia" w:eastAsia="仿宋_GB2312"/>
                <w:b/>
                <w:sz w:val="24"/>
              </w:rPr>
            </w:pPr>
          </w:p>
          <w:p w14:paraId="7A8B7C27">
            <w:pPr>
              <w:spacing w:line="400" w:lineRule="exact"/>
              <w:jc w:val="left"/>
              <w:rPr>
                <w:rFonts w:hint="eastAsia" w:eastAsia="仿宋_GB2312"/>
                <w:b/>
                <w:sz w:val="24"/>
              </w:rPr>
            </w:pPr>
          </w:p>
          <w:p w14:paraId="331DC363">
            <w:pPr>
              <w:spacing w:line="400" w:lineRule="exact"/>
              <w:jc w:val="left"/>
              <w:rPr>
                <w:rFonts w:hint="eastAsia" w:eastAsia="仿宋_GB2312"/>
                <w:b/>
                <w:sz w:val="24"/>
              </w:rPr>
            </w:pPr>
          </w:p>
          <w:p w14:paraId="4421EF29">
            <w:pPr>
              <w:spacing w:line="400" w:lineRule="exact"/>
              <w:jc w:val="left"/>
              <w:rPr>
                <w:rFonts w:hint="eastAsia" w:eastAsia="仿宋_GB2312"/>
                <w:b/>
                <w:sz w:val="24"/>
              </w:rPr>
            </w:pPr>
          </w:p>
          <w:p w14:paraId="7B308B27">
            <w:pPr>
              <w:spacing w:line="400" w:lineRule="exact"/>
              <w:jc w:val="left"/>
              <w:rPr>
                <w:rFonts w:hint="eastAsia" w:eastAsia="仿宋_GB2312"/>
                <w:b/>
                <w:sz w:val="24"/>
              </w:rPr>
            </w:pPr>
          </w:p>
          <w:p w14:paraId="09812892">
            <w:pPr>
              <w:spacing w:line="400" w:lineRule="exact"/>
              <w:jc w:val="left"/>
              <w:rPr>
                <w:rFonts w:hint="eastAsia" w:eastAsia="仿宋_GB2312"/>
                <w:b/>
                <w:sz w:val="28"/>
                <w:szCs w:val="28"/>
              </w:rPr>
            </w:pPr>
            <w:r>
              <w:rPr>
                <w:rFonts w:hint="eastAsia" w:eastAsia="仿宋_GB2312"/>
                <w:b/>
                <w:sz w:val="28"/>
                <w:szCs w:val="28"/>
              </w:rPr>
              <w:t>（二）重要措施落实情况清单</w:t>
            </w:r>
          </w:p>
          <w:p w14:paraId="36978EE7">
            <w:pPr>
              <w:spacing w:line="400" w:lineRule="exact"/>
              <w:jc w:val="left"/>
              <w:rPr>
                <w:rFonts w:hint="eastAsia" w:eastAsia="仿宋_GB2312"/>
                <w:b/>
                <w:sz w:val="24"/>
              </w:rPr>
            </w:pPr>
            <w:r>
              <w:rPr>
                <w:rFonts w:hint="eastAsia" w:ascii="仿宋_GB2312" w:eastAsia="仿宋_GB2312"/>
                <w:bCs/>
                <w:sz w:val="24"/>
              </w:rPr>
              <w:t>[说明：重点从体制机制、组织机构、队伍建设，资源投入、硬件设施、经费支持，申报时提出的有关创建思路、建设措施，机制创新、实践创新、方法创新等方面，按条目列出落实情况。]</w:t>
            </w:r>
          </w:p>
          <w:p w14:paraId="38BF8AFE">
            <w:pPr>
              <w:spacing w:line="400" w:lineRule="exact"/>
              <w:jc w:val="left"/>
              <w:rPr>
                <w:rFonts w:hint="eastAsia" w:eastAsia="仿宋_GB2312"/>
                <w:b/>
                <w:sz w:val="24"/>
              </w:rPr>
            </w:pPr>
          </w:p>
          <w:p w14:paraId="3B6E88BA">
            <w:pPr>
              <w:spacing w:line="400" w:lineRule="exact"/>
              <w:jc w:val="left"/>
              <w:rPr>
                <w:rFonts w:hint="eastAsia" w:eastAsia="仿宋_GB2312"/>
                <w:b/>
                <w:sz w:val="24"/>
              </w:rPr>
            </w:pPr>
          </w:p>
          <w:p w14:paraId="6E7C9389">
            <w:pPr>
              <w:spacing w:line="400" w:lineRule="exact"/>
              <w:jc w:val="left"/>
              <w:rPr>
                <w:rFonts w:hint="eastAsia" w:eastAsia="仿宋_GB2312"/>
                <w:b/>
                <w:sz w:val="24"/>
              </w:rPr>
            </w:pPr>
          </w:p>
          <w:p w14:paraId="2C19421B">
            <w:pPr>
              <w:spacing w:line="400" w:lineRule="exact"/>
              <w:jc w:val="left"/>
              <w:rPr>
                <w:rFonts w:hint="eastAsia" w:eastAsia="仿宋_GB2312"/>
                <w:b/>
                <w:sz w:val="24"/>
              </w:rPr>
            </w:pPr>
          </w:p>
          <w:p w14:paraId="3D98EDCB">
            <w:pPr>
              <w:spacing w:line="400" w:lineRule="exact"/>
              <w:jc w:val="left"/>
              <w:rPr>
                <w:rFonts w:hint="eastAsia" w:eastAsia="仿宋_GB2312"/>
                <w:b/>
                <w:sz w:val="24"/>
              </w:rPr>
            </w:pPr>
          </w:p>
          <w:p w14:paraId="5E8B2402">
            <w:pPr>
              <w:spacing w:line="400" w:lineRule="exact"/>
              <w:jc w:val="left"/>
              <w:rPr>
                <w:rFonts w:hint="eastAsia" w:eastAsia="仿宋_GB2312"/>
                <w:b/>
                <w:sz w:val="24"/>
              </w:rPr>
            </w:pPr>
          </w:p>
          <w:p w14:paraId="64FB51DF">
            <w:pPr>
              <w:spacing w:line="400" w:lineRule="exact"/>
              <w:jc w:val="left"/>
              <w:rPr>
                <w:rFonts w:hint="eastAsia" w:eastAsia="仿宋_GB2312"/>
                <w:b/>
                <w:sz w:val="24"/>
              </w:rPr>
            </w:pPr>
          </w:p>
          <w:p w14:paraId="2AF22B0B">
            <w:pPr>
              <w:spacing w:line="400" w:lineRule="exact"/>
              <w:jc w:val="left"/>
              <w:rPr>
                <w:rFonts w:hint="eastAsia" w:eastAsia="仿宋_GB2312"/>
                <w:b/>
                <w:sz w:val="24"/>
              </w:rPr>
            </w:pPr>
          </w:p>
          <w:p w14:paraId="4CE530A3">
            <w:pPr>
              <w:spacing w:line="400" w:lineRule="exact"/>
              <w:jc w:val="left"/>
              <w:rPr>
                <w:rFonts w:hint="eastAsia" w:eastAsia="仿宋_GB2312"/>
                <w:b/>
                <w:sz w:val="24"/>
              </w:rPr>
            </w:pPr>
          </w:p>
          <w:p w14:paraId="140B61ED">
            <w:pPr>
              <w:spacing w:line="400" w:lineRule="exact"/>
              <w:jc w:val="left"/>
              <w:rPr>
                <w:rFonts w:hint="eastAsia" w:eastAsia="仿宋_GB2312"/>
                <w:b/>
                <w:sz w:val="24"/>
              </w:rPr>
            </w:pPr>
          </w:p>
          <w:p w14:paraId="5EA2AE2F">
            <w:pPr>
              <w:spacing w:line="400" w:lineRule="exact"/>
              <w:jc w:val="left"/>
              <w:rPr>
                <w:rFonts w:hint="eastAsia" w:eastAsia="仿宋_GB2312"/>
                <w:b/>
                <w:sz w:val="24"/>
              </w:rPr>
            </w:pPr>
          </w:p>
          <w:p w14:paraId="1267EC8C">
            <w:pPr>
              <w:spacing w:line="400" w:lineRule="exact"/>
              <w:jc w:val="left"/>
              <w:rPr>
                <w:rFonts w:hint="eastAsia" w:eastAsia="仿宋_GB2312"/>
                <w:b/>
                <w:sz w:val="24"/>
              </w:rPr>
            </w:pPr>
          </w:p>
          <w:p w14:paraId="6726D9DF">
            <w:pPr>
              <w:spacing w:line="400" w:lineRule="exact"/>
              <w:jc w:val="left"/>
              <w:rPr>
                <w:rFonts w:hint="eastAsia" w:eastAsia="仿宋_GB2312"/>
                <w:b/>
                <w:sz w:val="24"/>
              </w:rPr>
            </w:pPr>
          </w:p>
          <w:p w14:paraId="40D723F7">
            <w:pPr>
              <w:spacing w:line="400" w:lineRule="exact"/>
              <w:jc w:val="left"/>
              <w:rPr>
                <w:rFonts w:hint="eastAsia" w:eastAsia="仿宋_GB2312"/>
                <w:b/>
                <w:sz w:val="24"/>
              </w:rPr>
            </w:pPr>
          </w:p>
          <w:p w14:paraId="165FB191">
            <w:pPr>
              <w:spacing w:line="400" w:lineRule="exact"/>
              <w:jc w:val="left"/>
              <w:rPr>
                <w:rFonts w:hint="eastAsia" w:eastAsia="仿宋_GB2312"/>
                <w:b/>
                <w:sz w:val="24"/>
              </w:rPr>
            </w:pPr>
          </w:p>
          <w:p w14:paraId="0F6913F5">
            <w:pPr>
              <w:spacing w:line="400" w:lineRule="exact"/>
              <w:jc w:val="left"/>
              <w:rPr>
                <w:rFonts w:hint="eastAsia" w:eastAsia="仿宋_GB2312"/>
                <w:b/>
                <w:sz w:val="24"/>
              </w:rPr>
            </w:pPr>
          </w:p>
        </w:tc>
      </w:tr>
      <w:tr w14:paraId="18FD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9260" w:type="dxa"/>
            <w:tcBorders>
              <w:top w:val="single" w:color="auto" w:sz="4" w:space="0"/>
              <w:left w:val="single" w:color="auto" w:sz="4" w:space="0"/>
              <w:bottom w:val="single" w:color="auto" w:sz="4" w:space="0"/>
              <w:right w:val="single" w:color="auto" w:sz="4" w:space="0"/>
            </w:tcBorders>
            <w:noWrap w:val="0"/>
            <w:vAlign w:val="top"/>
          </w:tcPr>
          <w:p w14:paraId="37C5AA22">
            <w:pPr>
              <w:spacing w:line="400" w:lineRule="exact"/>
              <w:jc w:val="left"/>
              <w:rPr>
                <w:rFonts w:hint="eastAsia" w:eastAsia="仿宋_GB2312"/>
                <w:b/>
                <w:sz w:val="24"/>
              </w:rPr>
            </w:pPr>
            <w:r>
              <w:rPr>
                <w:rFonts w:hint="eastAsia" w:eastAsia="仿宋_GB2312"/>
                <w:b/>
                <w:sz w:val="24"/>
              </w:rPr>
              <w:t>（三）示范作用发挥情况清单</w:t>
            </w:r>
          </w:p>
          <w:p w14:paraId="3E6646A8">
            <w:pPr>
              <w:spacing w:line="400" w:lineRule="exact"/>
              <w:jc w:val="left"/>
              <w:rPr>
                <w:rFonts w:hint="eastAsia" w:ascii="仿宋_GB2312" w:eastAsia="仿宋_GB2312"/>
                <w:bCs/>
                <w:sz w:val="24"/>
              </w:rPr>
            </w:pPr>
            <w:r>
              <w:rPr>
                <w:rFonts w:hint="eastAsia" w:ascii="仿宋_GB2312" w:eastAsia="仿宋_GB2312"/>
                <w:bCs/>
                <w:sz w:val="24"/>
              </w:rPr>
              <w:t>[说明：按条目列出建立的党建工作品牌、师生思想政治工作项目、育人载体，以及发表的论文、专</w:t>
            </w:r>
          </w:p>
          <w:p w14:paraId="31B1B6FB">
            <w:pPr>
              <w:spacing w:line="400" w:lineRule="exact"/>
              <w:jc w:val="left"/>
              <w:rPr>
                <w:rFonts w:hint="eastAsia" w:ascii="仿宋_GB2312" w:eastAsia="仿宋_GB2312"/>
                <w:bCs/>
                <w:sz w:val="24"/>
              </w:rPr>
            </w:pPr>
            <w:r>
              <w:rPr>
                <w:rFonts w:hint="eastAsia" w:ascii="仿宋_GB2312" w:eastAsia="仿宋_GB2312"/>
                <w:bCs/>
                <w:sz w:val="24"/>
              </w:rPr>
              <w:t>著、微视频等标志性成果，介绍典型宣传、网络推介、案例推广情况。]</w:t>
            </w:r>
          </w:p>
          <w:p w14:paraId="297A0E86">
            <w:pPr>
              <w:spacing w:line="400" w:lineRule="exact"/>
              <w:jc w:val="left"/>
              <w:rPr>
                <w:rFonts w:hint="eastAsia" w:ascii="仿宋_GB2312" w:eastAsia="仿宋_GB2312"/>
                <w:bCs/>
                <w:sz w:val="24"/>
              </w:rPr>
            </w:pPr>
          </w:p>
          <w:p w14:paraId="4ECC59CC">
            <w:pPr>
              <w:spacing w:line="400" w:lineRule="exact"/>
              <w:jc w:val="left"/>
              <w:rPr>
                <w:rFonts w:hint="eastAsia" w:ascii="仿宋_GB2312" w:eastAsia="仿宋_GB2312"/>
                <w:bCs/>
                <w:sz w:val="24"/>
              </w:rPr>
            </w:pPr>
          </w:p>
          <w:p w14:paraId="0EC2CF9A">
            <w:pPr>
              <w:spacing w:line="400" w:lineRule="exact"/>
              <w:jc w:val="left"/>
              <w:rPr>
                <w:rFonts w:hint="eastAsia" w:ascii="仿宋_GB2312" w:eastAsia="仿宋_GB2312"/>
                <w:bCs/>
                <w:sz w:val="24"/>
              </w:rPr>
            </w:pPr>
          </w:p>
          <w:p w14:paraId="1AD792C6">
            <w:pPr>
              <w:spacing w:line="400" w:lineRule="exact"/>
              <w:jc w:val="left"/>
              <w:rPr>
                <w:rFonts w:hint="eastAsia" w:ascii="仿宋_GB2312" w:eastAsia="仿宋_GB2312"/>
                <w:bCs/>
                <w:sz w:val="24"/>
              </w:rPr>
            </w:pPr>
          </w:p>
          <w:p w14:paraId="623A5D52">
            <w:pPr>
              <w:spacing w:line="400" w:lineRule="exact"/>
              <w:jc w:val="left"/>
              <w:rPr>
                <w:rFonts w:hint="eastAsia" w:ascii="仿宋_GB2312" w:eastAsia="仿宋_GB2312"/>
                <w:bCs/>
                <w:sz w:val="24"/>
              </w:rPr>
            </w:pPr>
          </w:p>
          <w:p w14:paraId="08AAD10B">
            <w:pPr>
              <w:spacing w:line="400" w:lineRule="exact"/>
              <w:jc w:val="left"/>
              <w:rPr>
                <w:rFonts w:hint="eastAsia" w:ascii="仿宋_GB2312" w:eastAsia="仿宋_GB2312"/>
                <w:bCs/>
                <w:sz w:val="24"/>
              </w:rPr>
            </w:pPr>
          </w:p>
          <w:p w14:paraId="2AEEC88A">
            <w:pPr>
              <w:spacing w:line="400" w:lineRule="exact"/>
              <w:jc w:val="left"/>
              <w:rPr>
                <w:rFonts w:hint="eastAsia" w:ascii="仿宋_GB2312" w:eastAsia="仿宋_GB2312"/>
                <w:bCs/>
                <w:sz w:val="24"/>
              </w:rPr>
            </w:pPr>
          </w:p>
          <w:p w14:paraId="5C2B185F">
            <w:pPr>
              <w:spacing w:line="400" w:lineRule="exact"/>
              <w:jc w:val="left"/>
              <w:rPr>
                <w:rFonts w:hint="eastAsia" w:ascii="仿宋_GB2312" w:eastAsia="仿宋_GB2312"/>
                <w:bCs/>
                <w:sz w:val="24"/>
              </w:rPr>
            </w:pPr>
          </w:p>
          <w:p w14:paraId="06F4D2F8">
            <w:pPr>
              <w:spacing w:line="400" w:lineRule="exact"/>
              <w:jc w:val="left"/>
              <w:rPr>
                <w:rFonts w:hint="eastAsia" w:ascii="仿宋_GB2312" w:eastAsia="仿宋_GB2312"/>
                <w:bCs/>
                <w:sz w:val="24"/>
              </w:rPr>
            </w:pPr>
          </w:p>
          <w:p w14:paraId="7C799C95">
            <w:pPr>
              <w:spacing w:line="400" w:lineRule="exact"/>
              <w:jc w:val="left"/>
              <w:rPr>
                <w:rFonts w:hint="eastAsia" w:ascii="仿宋_GB2312" w:eastAsia="仿宋_GB2312"/>
                <w:bCs/>
                <w:sz w:val="24"/>
              </w:rPr>
            </w:pPr>
          </w:p>
        </w:tc>
      </w:tr>
      <w:tr w14:paraId="3257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3" w:hRule="atLeast"/>
        </w:trPr>
        <w:tc>
          <w:tcPr>
            <w:tcW w:w="9260" w:type="dxa"/>
            <w:tcBorders>
              <w:top w:val="single" w:color="auto" w:sz="4" w:space="0"/>
              <w:left w:val="single" w:color="auto" w:sz="4" w:space="0"/>
              <w:bottom w:val="single" w:color="auto" w:sz="4" w:space="0"/>
              <w:right w:val="single" w:color="auto" w:sz="4" w:space="0"/>
            </w:tcBorders>
            <w:noWrap w:val="0"/>
            <w:vAlign w:val="top"/>
          </w:tcPr>
          <w:p w14:paraId="50139207">
            <w:pPr>
              <w:spacing w:line="400" w:lineRule="exact"/>
              <w:jc w:val="left"/>
              <w:rPr>
                <w:rFonts w:hint="eastAsia" w:eastAsia="仿宋_GB2312"/>
                <w:b/>
                <w:sz w:val="24"/>
              </w:rPr>
            </w:pPr>
            <w:r>
              <w:rPr>
                <w:rFonts w:hint="eastAsia" w:eastAsia="仿宋_GB2312"/>
                <w:b/>
                <w:sz w:val="24"/>
              </w:rPr>
              <w:t>（四）信息平台参与情况清单</w:t>
            </w:r>
          </w:p>
          <w:p w14:paraId="73193D6A">
            <w:pPr>
              <w:spacing w:line="400" w:lineRule="exact"/>
              <w:jc w:val="left"/>
              <w:rPr>
                <w:rFonts w:hint="eastAsia" w:ascii="仿宋_GB2312" w:eastAsia="仿宋_GB2312"/>
                <w:bCs/>
                <w:sz w:val="24"/>
              </w:rPr>
            </w:pPr>
            <w:r>
              <w:rPr>
                <w:rFonts w:hint="eastAsia" w:ascii="仿宋_GB2312" w:eastAsia="仿宋_GB2312"/>
                <w:bCs/>
                <w:sz w:val="24"/>
              </w:rPr>
              <w:t>[说明：总结项目辐射推广平台建设情况，并列出有关标志性成果。]</w:t>
            </w:r>
          </w:p>
        </w:tc>
      </w:tr>
      <w:tr w14:paraId="3A95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9" w:hRule="atLeast"/>
        </w:trPr>
        <w:tc>
          <w:tcPr>
            <w:tcW w:w="9260" w:type="dxa"/>
            <w:tcBorders>
              <w:top w:val="single" w:color="auto" w:sz="4" w:space="0"/>
              <w:left w:val="single" w:color="auto" w:sz="4" w:space="0"/>
              <w:bottom w:val="single" w:color="auto" w:sz="4" w:space="0"/>
              <w:right w:val="single" w:color="auto" w:sz="4" w:space="0"/>
            </w:tcBorders>
            <w:noWrap w:val="0"/>
            <w:vAlign w:val="top"/>
          </w:tcPr>
          <w:p w14:paraId="4DE36F52">
            <w:pPr>
              <w:spacing w:line="400" w:lineRule="exact"/>
              <w:jc w:val="left"/>
              <w:rPr>
                <w:rFonts w:hint="eastAsia" w:eastAsia="仿宋_GB2312"/>
                <w:b/>
                <w:sz w:val="24"/>
              </w:rPr>
            </w:pPr>
            <w:r>
              <w:rPr>
                <w:rFonts w:hint="eastAsia" w:eastAsia="仿宋_GB2312"/>
                <w:b/>
                <w:sz w:val="24"/>
              </w:rPr>
              <w:t>（五）负面清单自查情况</w:t>
            </w:r>
          </w:p>
          <w:p w14:paraId="067A2B51">
            <w:pPr>
              <w:spacing w:line="400" w:lineRule="exact"/>
              <w:jc w:val="left"/>
              <w:rPr>
                <w:rFonts w:hint="eastAsia" w:ascii="仿宋_GB2312" w:eastAsia="仿宋_GB2312"/>
                <w:bCs/>
                <w:sz w:val="24"/>
              </w:rPr>
            </w:pPr>
            <w:r>
              <w:rPr>
                <w:rFonts w:hint="eastAsia" w:ascii="仿宋_GB2312" w:eastAsia="仿宋_GB2312"/>
                <w:bCs/>
                <w:sz w:val="24"/>
              </w:rPr>
              <w:t>[说明：对照《负面清单》，自查建设期是否存在负面清单所列事项。如存在，加以具体说明。]</w:t>
            </w:r>
          </w:p>
        </w:tc>
      </w:tr>
    </w:tbl>
    <w:p w14:paraId="64E853BB">
      <w:pPr>
        <w:pStyle w:val="8"/>
        <w:spacing w:before="156" w:beforeLines="50" w:after="156" w:afterLines="50" w:line="400" w:lineRule="exact"/>
        <w:ind w:firstLine="0" w:firstLineChars="0"/>
        <w:outlineLvl w:val="0"/>
        <w:rPr>
          <w:rFonts w:ascii="Times New Roman" w:hAnsi="黑体" w:eastAsia="黑体"/>
          <w:bCs/>
          <w:sz w:val="28"/>
          <w:szCs w:val="32"/>
        </w:rPr>
      </w:pPr>
      <w:r>
        <w:rPr>
          <w:rFonts w:ascii="Times New Roman" w:hAnsi="黑体" w:eastAsia="黑体"/>
          <w:bCs/>
          <w:sz w:val="28"/>
          <w:szCs w:val="32"/>
        </w:rPr>
        <w:br w:type="page"/>
      </w:r>
      <w:r>
        <w:rPr>
          <w:rFonts w:hint="eastAsia" w:ascii="Times New Roman" w:hAnsi="黑体" w:eastAsia="黑体"/>
          <w:bCs/>
          <w:sz w:val="28"/>
          <w:szCs w:val="32"/>
        </w:rPr>
        <w:t>三、</w:t>
      </w:r>
      <w:bookmarkStart w:id="0" w:name="_Hlk67387707"/>
      <w:r>
        <w:rPr>
          <w:rFonts w:hint="eastAsia" w:ascii="Times New Roman" w:hAnsi="黑体" w:eastAsia="黑体"/>
          <w:bCs/>
          <w:sz w:val="28"/>
          <w:szCs w:val="32"/>
        </w:rPr>
        <w:t>建设满意度测评结果</w:t>
      </w: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8"/>
      </w:tblGrid>
      <w:tr w14:paraId="55D8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0" w:hRule="atLeast"/>
        </w:trPr>
        <w:tc>
          <w:tcPr>
            <w:tcW w:w="9378" w:type="dxa"/>
            <w:tcBorders>
              <w:top w:val="single" w:color="auto" w:sz="4" w:space="0"/>
              <w:left w:val="single" w:color="auto" w:sz="4" w:space="0"/>
              <w:bottom w:val="single" w:color="auto" w:sz="4" w:space="0"/>
              <w:right w:val="single" w:color="auto" w:sz="4" w:space="0"/>
            </w:tcBorders>
            <w:noWrap w:val="0"/>
            <w:vAlign w:val="top"/>
          </w:tcPr>
          <w:p w14:paraId="7B05B043">
            <w:pPr>
              <w:keepNext/>
              <w:keepLines/>
              <w:spacing w:line="400" w:lineRule="exact"/>
              <w:jc w:val="left"/>
              <w:rPr>
                <w:rFonts w:hint="eastAsia" w:ascii="仿宋_GB2312" w:eastAsia="仿宋_GB2312"/>
                <w:bCs/>
                <w:sz w:val="24"/>
              </w:rPr>
            </w:pPr>
            <w:r>
              <w:rPr>
                <w:rFonts w:hint="eastAsia" w:ascii="仿宋_GB2312" w:eastAsia="仿宋_GB2312"/>
                <w:bCs/>
                <w:sz w:val="24"/>
              </w:rPr>
              <w:t>[说明：请说明参加测评的人员范围、数量，列明各项指标测评满意度的百分比结果和整体测评满意度的百分比结果。]</w:t>
            </w:r>
          </w:p>
          <w:p w14:paraId="12C6EAAB">
            <w:pPr>
              <w:keepNext/>
              <w:keepLines/>
              <w:spacing w:line="400" w:lineRule="exact"/>
              <w:jc w:val="left"/>
              <w:rPr>
                <w:rFonts w:hint="eastAsia" w:ascii="仿宋_GB2312" w:eastAsia="仿宋_GB2312"/>
                <w:bCs/>
                <w:sz w:val="24"/>
              </w:rPr>
            </w:pPr>
            <w:r>
              <w:rPr>
                <w:rFonts w:hint="eastAsia" w:ascii="仿宋_GB2312" w:eastAsia="仿宋_GB2312"/>
                <w:bCs/>
                <w:sz w:val="24"/>
              </w:rPr>
              <w:t>测评结果</w:t>
            </w:r>
          </w:p>
          <w:p w14:paraId="46BC74E0">
            <w:pPr>
              <w:snapToGrid w:val="0"/>
              <w:spacing w:line="400" w:lineRule="exact"/>
              <w:jc w:val="left"/>
              <w:rPr>
                <w:rFonts w:hint="eastAsia" w:ascii="仿宋_GB2312" w:eastAsia="仿宋_GB2312"/>
                <w:spacing w:val="-4"/>
                <w:sz w:val="24"/>
              </w:rPr>
            </w:pPr>
          </w:p>
          <w:p w14:paraId="2684E2C8">
            <w:pPr>
              <w:snapToGrid w:val="0"/>
              <w:spacing w:line="400" w:lineRule="exact"/>
              <w:jc w:val="left"/>
              <w:rPr>
                <w:rFonts w:hint="eastAsia" w:ascii="仿宋_GB2312" w:eastAsia="仿宋_GB2312"/>
                <w:spacing w:val="-4"/>
                <w:sz w:val="24"/>
              </w:rPr>
            </w:pPr>
          </w:p>
          <w:p w14:paraId="18FC24DC">
            <w:pPr>
              <w:snapToGrid w:val="0"/>
              <w:spacing w:line="400" w:lineRule="exact"/>
              <w:jc w:val="left"/>
              <w:rPr>
                <w:rFonts w:hint="eastAsia" w:ascii="仿宋_GB2312" w:eastAsia="仿宋_GB2312"/>
                <w:spacing w:val="-4"/>
                <w:sz w:val="24"/>
              </w:rPr>
            </w:pPr>
          </w:p>
          <w:p w14:paraId="0E0F0239">
            <w:pPr>
              <w:keepNext/>
              <w:keepLines/>
              <w:spacing w:line="400" w:lineRule="exact"/>
              <w:jc w:val="left"/>
              <w:rPr>
                <w:rFonts w:hint="eastAsia" w:ascii="仿宋_GB2312" w:eastAsia="仿宋_GB2312"/>
                <w:bCs/>
                <w:sz w:val="24"/>
              </w:rPr>
            </w:pPr>
          </w:p>
          <w:p w14:paraId="348EA558">
            <w:pPr>
              <w:keepNext/>
              <w:keepLines/>
              <w:spacing w:line="400" w:lineRule="exact"/>
              <w:jc w:val="left"/>
              <w:rPr>
                <w:rFonts w:hint="eastAsia" w:ascii="仿宋_GB2312" w:eastAsia="仿宋_GB2312"/>
                <w:bCs/>
                <w:sz w:val="24"/>
              </w:rPr>
            </w:pPr>
          </w:p>
          <w:p w14:paraId="0E3D4A68">
            <w:pPr>
              <w:keepNext/>
              <w:keepLines/>
              <w:spacing w:line="400" w:lineRule="exact"/>
              <w:jc w:val="left"/>
              <w:rPr>
                <w:rFonts w:hint="eastAsia" w:ascii="仿宋_GB2312" w:eastAsia="仿宋_GB2312"/>
                <w:bCs/>
                <w:sz w:val="24"/>
              </w:rPr>
            </w:pPr>
          </w:p>
          <w:p w14:paraId="49B8F085">
            <w:pPr>
              <w:spacing w:line="400" w:lineRule="exact"/>
              <w:jc w:val="left"/>
              <w:rPr>
                <w:rFonts w:hint="eastAsia" w:eastAsia="仿宋_GB2312"/>
                <w:spacing w:val="-4"/>
                <w:sz w:val="24"/>
              </w:rPr>
            </w:pPr>
          </w:p>
        </w:tc>
      </w:tr>
    </w:tbl>
    <w:p w14:paraId="5EB52019">
      <w:pPr>
        <w:pStyle w:val="8"/>
        <w:spacing w:before="156" w:beforeLines="50" w:after="156" w:afterLines="50" w:line="400" w:lineRule="exact"/>
        <w:ind w:firstLine="0" w:firstLineChars="0"/>
        <w:outlineLvl w:val="0"/>
        <w:rPr>
          <w:rFonts w:ascii="Times New Roman" w:hAnsi="Times New Roman" w:eastAsia="黑体"/>
          <w:bCs/>
          <w:sz w:val="28"/>
          <w:szCs w:val="32"/>
        </w:rPr>
      </w:pPr>
      <w:r>
        <w:rPr>
          <w:rFonts w:hint="eastAsia" w:ascii="Times New Roman" w:hAnsi="黑体" w:eastAsia="黑体"/>
          <w:bCs/>
          <w:sz w:val="28"/>
          <w:szCs w:val="32"/>
        </w:rPr>
        <w:t>四、</w:t>
      </w:r>
      <w:r>
        <w:rPr>
          <w:rFonts w:hint="eastAsia" w:ascii="Times New Roman" w:hAnsi="黑体" w:eastAsia="黑体"/>
          <w:bCs/>
          <w:sz w:val="28"/>
          <w:szCs w:val="32"/>
          <w:lang w:val="en-US" w:eastAsia="zh-CN"/>
        </w:rPr>
        <w:t>审核</w:t>
      </w:r>
      <w:r>
        <w:rPr>
          <w:rFonts w:hint="eastAsia" w:ascii="Times New Roman" w:hAnsi="黑体" w:eastAsia="黑体"/>
          <w:bCs/>
          <w:sz w:val="28"/>
          <w:szCs w:val="32"/>
        </w:rPr>
        <w:t>意见</w:t>
      </w: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15A6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4" w:type="dxa"/>
            <w:tcBorders>
              <w:top w:val="single" w:color="auto" w:sz="4" w:space="0"/>
              <w:left w:val="single" w:color="auto" w:sz="4" w:space="0"/>
              <w:bottom w:val="single" w:color="auto" w:sz="4" w:space="0"/>
              <w:right w:val="single" w:color="auto" w:sz="4" w:space="0"/>
            </w:tcBorders>
            <w:noWrap w:val="0"/>
            <w:vAlign w:val="top"/>
          </w:tcPr>
          <w:p w14:paraId="7E38FD78">
            <w:pPr>
              <w:keepNext/>
              <w:keepLines/>
              <w:spacing w:line="400" w:lineRule="exact"/>
              <w:jc w:val="left"/>
              <w:rPr>
                <w:rFonts w:hint="eastAsia" w:eastAsia="仿宋_GB2312"/>
                <w:bCs/>
                <w:sz w:val="24"/>
              </w:rPr>
            </w:pPr>
            <w:r>
              <w:rPr>
                <w:rFonts w:hint="eastAsia" w:eastAsia="仿宋_GB2312"/>
                <w:bCs/>
                <w:sz w:val="24"/>
              </w:rPr>
              <w:t>[说明：作出总体评价，提出审核意见。如“暂缓通过”或“不予通过”，需注明具体原因。]</w:t>
            </w:r>
          </w:p>
          <w:p w14:paraId="7ACBAF33">
            <w:pPr>
              <w:keepNext/>
              <w:keepLines/>
              <w:spacing w:line="400" w:lineRule="exact"/>
              <w:jc w:val="left"/>
              <w:rPr>
                <w:rFonts w:eastAsia="仿宋_GB2312"/>
                <w:bCs/>
                <w:sz w:val="24"/>
              </w:rPr>
            </w:pPr>
            <w:r>
              <w:rPr>
                <w:rFonts w:hint="eastAsia" w:eastAsia="仿宋_GB2312"/>
                <w:bCs/>
                <w:sz w:val="24"/>
              </w:rPr>
              <w:t>总体评价：</w:t>
            </w:r>
          </w:p>
          <w:p w14:paraId="033A8D86">
            <w:pPr>
              <w:snapToGrid w:val="0"/>
              <w:spacing w:line="400" w:lineRule="exact"/>
              <w:jc w:val="left"/>
              <w:rPr>
                <w:rFonts w:eastAsia="仿宋_GB2312"/>
                <w:spacing w:val="-4"/>
                <w:sz w:val="24"/>
              </w:rPr>
            </w:pPr>
          </w:p>
          <w:p w14:paraId="47DF25AD">
            <w:pPr>
              <w:snapToGrid w:val="0"/>
              <w:spacing w:line="400" w:lineRule="exact"/>
              <w:jc w:val="left"/>
              <w:rPr>
                <w:rFonts w:eastAsia="仿宋_GB2312"/>
                <w:spacing w:val="-4"/>
                <w:sz w:val="24"/>
              </w:rPr>
            </w:pPr>
          </w:p>
          <w:p w14:paraId="7985DCD4">
            <w:pPr>
              <w:snapToGrid w:val="0"/>
              <w:spacing w:line="400" w:lineRule="exact"/>
              <w:jc w:val="left"/>
              <w:rPr>
                <w:rFonts w:hint="eastAsia" w:eastAsia="仿宋_GB2312"/>
                <w:spacing w:val="-4"/>
                <w:sz w:val="24"/>
              </w:rPr>
            </w:pPr>
          </w:p>
          <w:p w14:paraId="34E554C9">
            <w:pPr>
              <w:snapToGrid w:val="0"/>
              <w:spacing w:line="400" w:lineRule="exact"/>
              <w:jc w:val="left"/>
              <w:rPr>
                <w:rFonts w:eastAsia="仿宋_GB2312"/>
                <w:spacing w:val="-4"/>
                <w:sz w:val="24"/>
              </w:rPr>
            </w:pPr>
          </w:p>
          <w:p w14:paraId="5407F1DC">
            <w:pPr>
              <w:snapToGrid w:val="0"/>
              <w:spacing w:line="400" w:lineRule="exact"/>
              <w:jc w:val="left"/>
              <w:rPr>
                <w:rFonts w:hint="eastAsia" w:eastAsia="仿宋_GB2312"/>
                <w:spacing w:val="-4"/>
                <w:sz w:val="24"/>
              </w:rPr>
            </w:pPr>
          </w:p>
          <w:p w14:paraId="6B28C5AA">
            <w:pPr>
              <w:snapToGrid w:val="0"/>
              <w:spacing w:line="500" w:lineRule="exact"/>
              <w:ind w:firstLine="232" w:firstLineChars="100"/>
              <w:rPr>
                <w:rFonts w:eastAsia="仿宋_GB2312"/>
                <w:color w:val="000000"/>
                <w:spacing w:val="-4"/>
                <w:kern w:val="0"/>
                <w:sz w:val="24"/>
              </w:rPr>
            </w:pPr>
          </w:p>
          <w:p w14:paraId="12086F43">
            <w:pPr>
              <w:snapToGrid w:val="0"/>
              <w:spacing w:line="500" w:lineRule="exact"/>
              <w:ind w:firstLine="232" w:firstLineChars="100"/>
              <w:rPr>
                <w:rFonts w:eastAsia="仿宋_GB2312"/>
                <w:color w:val="000000"/>
                <w:spacing w:val="-4"/>
                <w:kern w:val="0"/>
                <w:sz w:val="24"/>
              </w:rPr>
            </w:pPr>
          </w:p>
          <w:p w14:paraId="0CCA3FB1">
            <w:pPr>
              <w:snapToGrid w:val="0"/>
              <w:spacing w:line="500" w:lineRule="exact"/>
              <w:ind w:firstLine="232" w:firstLineChars="100"/>
              <w:rPr>
                <w:rFonts w:eastAsia="仿宋_GB2312"/>
                <w:color w:val="000000"/>
                <w:spacing w:val="-4"/>
                <w:kern w:val="0"/>
                <w:sz w:val="24"/>
              </w:rPr>
            </w:pPr>
          </w:p>
          <w:p w14:paraId="20A7743B">
            <w:pPr>
              <w:snapToGrid w:val="0"/>
              <w:spacing w:line="500" w:lineRule="exact"/>
              <w:ind w:firstLine="232" w:firstLineChars="100"/>
              <w:rPr>
                <w:rFonts w:eastAsia="仿宋_GB2312"/>
                <w:color w:val="000000"/>
                <w:spacing w:val="-4"/>
                <w:kern w:val="0"/>
                <w:sz w:val="24"/>
              </w:rPr>
            </w:pPr>
          </w:p>
          <w:p w14:paraId="402152E5">
            <w:pPr>
              <w:snapToGrid w:val="0"/>
              <w:spacing w:line="500" w:lineRule="exact"/>
              <w:ind w:firstLine="232" w:firstLineChars="100"/>
              <w:rPr>
                <w:rFonts w:hint="eastAsia" w:eastAsia="仿宋_GB2312"/>
                <w:color w:val="000000"/>
                <w:spacing w:val="-4"/>
                <w:kern w:val="0"/>
                <w:sz w:val="24"/>
              </w:rPr>
            </w:pPr>
            <w:r>
              <w:rPr>
                <w:rFonts w:eastAsia="仿宋_GB2312"/>
                <w:color w:val="000000"/>
                <w:spacing w:val="-4"/>
                <w:kern w:val="0"/>
                <w:sz w:val="24"/>
              </w:rPr>
              <w:t>负责人（签章）：                               （加盖公章）</w:t>
            </w:r>
          </w:p>
          <w:p w14:paraId="50C3D692">
            <w:pPr>
              <w:spacing w:line="400" w:lineRule="exact"/>
              <w:ind w:firstLine="5742" w:firstLineChars="2475"/>
              <w:jc w:val="left"/>
              <w:rPr>
                <w:rFonts w:hint="eastAsia" w:eastAsia="仿宋_GB2312"/>
                <w:spacing w:val="-4"/>
                <w:sz w:val="24"/>
              </w:rPr>
            </w:pPr>
            <w:r>
              <w:rPr>
                <w:rFonts w:hint="eastAsia" w:eastAsia="仿宋_GB2312"/>
                <w:spacing w:val="-4"/>
                <w:sz w:val="24"/>
              </w:rPr>
              <w:t>年  月  日</w:t>
            </w:r>
          </w:p>
        </w:tc>
      </w:tr>
    </w:tbl>
    <w:p w14:paraId="02F19F91">
      <w:pPr>
        <w:spacing w:line="600" w:lineRule="exact"/>
        <w:jc w:val="left"/>
        <w:rPr>
          <w:rFonts w:hint="default" w:ascii="Times New Roman" w:hAnsi="Times New Roman" w:eastAsia="黑体" w:cs="Times New Roman"/>
          <w:sz w:val="32"/>
          <w:szCs w:val="32"/>
          <w:lang w:val="en-US" w:eastAsia="zh-CN"/>
        </w:rPr>
      </w:pPr>
      <w:r>
        <w:rPr>
          <w:rFonts w:ascii="Times New Roman" w:hAnsi="黑体" w:eastAsia="黑体"/>
          <w:bCs/>
          <w:sz w:val="28"/>
          <w:szCs w:val="3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p>
    <w:p w14:paraId="5E4F245E">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建设单位工作满意度测评表</w:t>
      </w:r>
    </w:p>
    <w:p w14:paraId="0742D508">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（“双带头人”工作室）</w:t>
      </w:r>
    </w:p>
    <w:tbl>
      <w:tblPr>
        <w:tblStyle w:val="6"/>
        <w:tblpPr w:leftFromText="180" w:rightFromText="180" w:vertAnchor="text" w:tblpXSpec="center" w:tblpY="1"/>
        <w:tblOverlap w:val="never"/>
        <w:tblW w:w="10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5000"/>
        <w:gridCol w:w="4177"/>
      </w:tblGrid>
      <w:tr w14:paraId="7DE6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0" w:type="dxa"/>
            <w:gridSpan w:val="2"/>
          </w:tcPr>
          <w:p w14:paraId="5AAEE135">
            <w:pPr>
              <w:jc w:val="center"/>
              <w:rPr>
                <w:rFonts w:hint="eastAsia" w:ascii="Times New Roman" w:hAnsi="黑体" w:eastAsia="黑体"/>
                <w:bCs/>
                <w:sz w:val="28"/>
                <w:szCs w:val="32"/>
                <w:vertAlign w:val="baseline"/>
              </w:rPr>
            </w:pPr>
            <w:r>
              <w:rPr>
                <w:rFonts w:hint="eastAsia" w:ascii="Times New Roman" w:hAnsi="黑体" w:eastAsia="黑体"/>
                <w:bCs/>
                <w:sz w:val="28"/>
                <w:szCs w:val="32"/>
              </w:rPr>
              <w:t>测评内容</w:t>
            </w:r>
          </w:p>
        </w:tc>
        <w:tc>
          <w:tcPr>
            <w:tcW w:w="4177" w:type="dxa"/>
          </w:tcPr>
          <w:p w14:paraId="439A2FE4">
            <w:pPr>
              <w:jc w:val="center"/>
              <w:rPr>
                <w:rFonts w:hint="eastAsia" w:ascii="Times New Roman" w:hAnsi="黑体" w:eastAsia="黑体"/>
                <w:bCs/>
                <w:sz w:val="28"/>
                <w:szCs w:val="32"/>
                <w:vertAlign w:val="baseline"/>
              </w:rPr>
            </w:pPr>
            <w:r>
              <w:rPr>
                <w:rFonts w:hint="eastAsia" w:ascii="Times New Roman" w:hAnsi="黑体" w:eastAsia="黑体"/>
                <w:bCs/>
                <w:sz w:val="28"/>
                <w:szCs w:val="32"/>
                <w:vertAlign w:val="baseline"/>
              </w:rPr>
              <w:t>意见（在相应选项打√）</w:t>
            </w:r>
          </w:p>
        </w:tc>
      </w:tr>
      <w:tr w14:paraId="4673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210" w:type="dxa"/>
            <w:vMerge w:val="restart"/>
            <w:vAlign w:val="center"/>
          </w:tcPr>
          <w:p w14:paraId="6486D49B">
            <w:pPr>
              <w:jc w:val="left"/>
              <w:rPr>
                <w:rFonts w:hint="default" w:ascii="Times New Roman" w:hAnsi="黑体" w:eastAsia="黑体"/>
                <w:bCs/>
                <w:sz w:val="24"/>
                <w:szCs w:val="24"/>
                <w:lang w:val="en-US" w:eastAsia="zh-CN"/>
              </w:rPr>
            </w:pPr>
            <w:r>
              <w:rPr>
                <w:rFonts w:hint="eastAsia" w:ascii="Times New Roman" w:hAnsi="黑体" w:eastAsia="黑体"/>
                <w:bCs/>
                <w:sz w:val="24"/>
                <w:szCs w:val="24"/>
              </w:rPr>
              <w:t>1.</w:t>
            </w:r>
            <w:r>
              <w:rPr>
                <w:rFonts w:hint="eastAsia" w:ascii="Times New Roman" w:hAnsi="黑体" w:eastAsia="黑体"/>
                <w:bCs/>
                <w:sz w:val="24"/>
                <w:szCs w:val="24"/>
                <w:lang w:val="en-US" w:eastAsia="zh-CN"/>
              </w:rPr>
              <w:t>党支部政治功能强</w:t>
            </w:r>
          </w:p>
          <w:p w14:paraId="54F1F07E">
            <w:pPr>
              <w:jc w:val="center"/>
              <w:rPr>
                <w:rFonts w:hint="eastAsia" w:ascii="Times New Roman" w:hAnsi="黑体" w:eastAsia="黑体"/>
                <w:bCs/>
                <w:sz w:val="28"/>
                <w:szCs w:val="32"/>
                <w:vertAlign w:val="baseline"/>
              </w:rPr>
            </w:pPr>
          </w:p>
        </w:tc>
        <w:tc>
          <w:tcPr>
            <w:tcW w:w="5000" w:type="dxa"/>
            <w:vAlign w:val="center"/>
          </w:tcPr>
          <w:p w14:paraId="71D7C431">
            <w:pPr>
              <w:jc w:val="left"/>
              <w:rPr>
                <w:rFonts w:hint="eastAsia" w:ascii="Times New Roman" w:hAnsi="黑体" w:eastAsia="黑体"/>
                <w:bCs/>
                <w:sz w:val="28"/>
                <w:szCs w:val="32"/>
                <w:vertAlign w:val="baseline"/>
              </w:rPr>
            </w:pPr>
            <w:r>
              <w:rPr>
                <w:rFonts w:hint="eastAsia" w:ascii="Times New Roman" w:hAnsi="黑体" w:eastAsia="黑体"/>
                <w:bCs/>
                <w:sz w:val="24"/>
                <w:szCs w:val="24"/>
              </w:rPr>
              <w:t>（1）坚持把党的政治建设摆在首位，用习近平新时代中国特色社会主义思想武装头脑、指导实践、推动工作，教育引导支部党员深刻领悟“两个确立”，不断增强“四个意识”，坚定“四个自信”，做到“两个维护”。</w:t>
            </w:r>
          </w:p>
        </w:tc>
        <w:tc>
          <w:tcPr>
            <w:tcW w:w="4177" w:type="dxa"/>
            <w:vAlign w:val="center"/>
          </w:tcPr>
          <w:p w14:paraId="430E5F5E">
            <w:pPr>
              <w:jc w:val="left"/>
              <w:rPr>
                <w:rFonts w:hint="eastAsia" w:ascii="Times New Roman" w:hAnsi="黑体" w:eastAsia="黑体"/>
                <w:bCs/>
                <w:sz w:val="28"/>
                <w:szCs w:val="32"/>
                <w:vertAlign w:val="baseline"/>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3D7C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210" w:type="dxa"/>
            <w:vMerge w:val="continue"/>
          </w:tcPr>
          <w:p w14:paraId="69C610D6">
            <w:pPr>
              <w:jc w:val="left"/>
              <w:rPr>
                <w:rFonts w:hint="eastAsia" w:ascii="Times New Roman" w:hAnsi="黑体" w:eastAsia="黑体"/>
                <w:bCs/>
                <w:sz w:val="24"/>
                <w:szCs w:val="24"/>
              </w:rPr>
            </w:pPr>
          </w:p>
        </w:tc>
        <w:tc>
          <w:tcPr>
            <w:tcW w:w="5000" w:type="dxa"/>
          </w:tcPr>
          <w:p w14:paraId="4C6A862E">
            <w:pPr>
              <w:jc w:val="left"/>
              <w:rPr>
                <w:rFonts w:hint="eastAsia" w:ascii="Times New Roman" w:hAnsi="黑体" w:eastAsia="黑体"/>
                <w:bCs/>
                <w:sz w:val="24"/>
                <w:szCs w:val="24"/>
              </w:rPr>
            </w:pPr>
            <w:r>
              <w:rPr>
                <w:rFonts w:hint="eastAsia" w:ascii="Times New Roman" w:hAnsi="黑体" w:eastAsia="黑体"/>
                <w:bCs/>
                <w:sz w:val="24"/>
                <w:szCs w:val="24"/>
              </w:rPr>
              <w:t>（2）深入学习贯彻党的二十大精神，健全</w:t>
            </w:r>
            <w:r>
              <w:rPr>
                <w:rFonts w:hint="eastAsia" w:ascii="Times New Roman" w:hAnsi="黑体" w:eastAsia="黑体"/>
                <w:bCs/>
                <w:sz w:val="24"/>
                <w:szCs w:val="24"/>
                <w:lang w:val="en-US" w:eastAsia="zh-CN"/>
              </w:rPr>
              <w:t>党员</w:t>
            </w:r>
            <w:r>
              <w:rPr>
                <w:rFonts w:hint="eastAsia" w:ascii="Times New Roman" w:hAnsi="黑体" w:eastAsia="黑体"/>
                <w:bCs/>
                <w:sz w:val="24"/>
                <w:szCs w:val="24"/>
              </w:rPr>
              <w:t>教育常态化长效化机制，巩固</w:t>
            </w:r>
            <w:r>
              <w:rPr>
                <w:rFonts w:hint="eastAsia" w:ascii="Times New Roman" w:hAnsi="黑体" w:eastAsia="黑体"/>
                <w:bCs/>
                <w:sz w:val="24"/>
                <w:szCs w:val="24"/>
                <w:lang w:val="en-US" w:eastAsia="zh-CN"/>
              </w:rPr>
              <w:t>学习贯彻习近平新时代中国特色社会主义思想</w:t>
            </w:r>
            <w:r>
              <w:rPr>
                <w:rFonts w:hint="eastAsia" w:ascii="Times New Roman" w:hAnsi="黑体" w:eastAsia="黑体"/>
                <w:bCs/>
                <w:sz w:val="24"/>
                <w:szCs w:val="24"/>
              </w:rPr>
              <w:t>主题教育成果</w:t>
            </w:r>
            <w:r>
              <w:rPr>
                <w:rFonts w:hint="eastAsia" w:ascii="Times New Roman" w:hAnsi="黑体" w:eastAsia="黑体"/>
                <w:bCs/>
                <w:sz w:val="24"/>
                <w:szCs w:val="24"/>
                <w:lang w:eastAsia="zh-CN"/>
              </w:rPr>
              <w:t>，</w:t>
            </w:r>
            <w:r>
              <w:rPr>
                <w:rFonts w:hint="eastAsia" w:ascii="Times New Roman" w:hAnsi="黑体" w:eastAsia="黑体"/>
                <w:bCs/>
                <w:sz w:val="24"/>
                <w:szCs w:val="24"/>
                <w:lang w:val="en-US" w:eastAsia="zh-CN"/>
              </w:rPr>
              <w:t>扎实开展党纪学习教育</w:t>
            </w:r>
            <w:r>
              <w:rPr>
                <w:rFonts w:hint="eastAsia" w:ascii="Times New Roman" w:hAnsi="黑体" w:eastAsia="黑体"/>
                <w:bCs/>
                <w:sz w:val="24"/>
                <w:szCs w:val="24"/>
              </w:rPr>
              <w:t>。</w:t>
            </w:r>
          </w:p>
        </w:tc>
        <w:tc>
          <w:tcPr>
            <w:tcW w:w="4177" w:type="dxa"/>
            <w:shd w:val="clear" w:color="auto" w:fill="auto"/>
            <w:vAlign w:val="center"/>
          </w:tcPr>
          <w:p w14:paraId="760FFF56">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7F86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210" w:type="dxa"/>
            <w:vMerge w:val="continue"/>
          </w:tcPr>
          <w:p w14:paraId="3D84ECDD">
            <w:pPr>
              <w:jc w:val="left"/>
              <w:rPr>
                <w:rFonts w:hint="eastAsia" w:ascii="Times New Roman" w:hAnsi="黑体" w:eastAsia="黑体"/>
                <w:bCs/>
                <w:sz w:val="24"/>
                <w:szCs w:val="24"/>
              </w:rPr>
            </w:pPr>
          </w:p>
        </w:tc>
        <w:tc>
          <w:tcPr>
            <w:tcW w:w="5000" w:type="dxa"/>
          </w:tcPr>
          <w:p w14:paraId="505ED31C">
            <w:pPr>
              <w:jc w:val="left"/>
              <w:rPr>
                <w:rFonts w:hint="eastAsia" w:ascii="Times New Roman" w:hAnsi="黑体" w:eastAsia="黑体"/>
                <w:bCs/>
                <w:sz w:val="24"/>
                <w:szCs w:val="24"/>
              </w:rPr>
            </w:pPr>
            <w:r>
              <w:rPr>
                <w:rFonts w:hint="eastAsia" w:ascii="Times New Roman" w:hAnsi="黑体" w:eastAsia="黑体"/>
                <w:bCs/>
                <w:sz w:val="24"/>
                <w:szCs w:val="24"/>
              </w:rPr>
              <w:t>（3）积极参与本单位重大问题决策，支持本单位行政负责人开展工作，对教职工职称评定、职级晋升、考核评价等进行政治把关。</w:t>
            </w:r>
          </w:p>
        </w:tc>
        <w:tc>
          <w:tcPr>
            <w:tcW w:w="4177" w:type="dxa"/>
            <w:shd w:val="clear" w:color="auto" w:fill="auto"/>
            <w:vAlign w:val="center"/>
          </w:tcPr>
          <w:p w14:paraId="43C0BAEC">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1F58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210" w:type="dxa"/>
            <w:vMerge w:val="continue"/>
          </w:tcPr>
          <w:p w14:paraId="6D3F8A1B">
            <w:pPr>
              <w:jc w:val="left"/>
              <w:rPr>
                <w:rFonts w:hint="eastAsia" w:ascii="Times New Roman" w:hAnsi="黑体" w:eastAsia="黑体"/>
                <w:bCs/>
                <w:sz w:val="24"/>
                <w:szCs w:val="24"/>
              </w:rPr>
            </w:pPr>
          </w:p>
        </w:tc>
        <w:tc>
          <w:tcPr>
            <w:tcW w:w="5000" w:type="dxa"/>
          </w:tcPr>
          <w:p w14:paraId="0A9F85BA">
            <w:pPr>
              <w:jc w:val="left"/>
              <w:rPr>
                <w:rFonts w:hint="eastAsia" w:ascii="Times New Roman" w:hAnsi="黑体" w:eastAsia="黑体"/>
                <w:bCs/>
                <w:sz w:val="24"/>
                <w:szCs w:val="24"/>
              </w:rPr>
            </w:pPr>
            <w:r>
              <w:rPr>
                <w:rFonts w:hint="eastAsia" w:ascii="Times New Roman" w:hAnsi="黑体" w:eastAsia="黑体"/>
                <w:bCs/>
                <w:sz w:val="24"/>
                <w:szCs w:val="24"/>
              </w:rPr>
              <w:t>（4）积极探索、总结凝练加强支部政治建设、开展支部政治生活、组织教师政治学习、发挥政治把关作用等方面的经验举措，引领带动学校基层党组织全面</w:t>
            </w:r>
          </w:p>
          <w:p w14:paraId="491D7B2E">
            <w:pPr>
              <w:jc w:val="left"/>
              <w:rPr>
                <w:rFonts w:hint="eastAsia" w:ascii="Times New Roman" w:hAnsi="黑体" w:eastAsia="黑体"/>
                <w:bCs/>
                <w:sz w:val="24"/>
                <w:szCs w:val="24"/>
              </w:rPr>
            </w:pPr>
            <w:r>
              <w:rPr>
                <w:rFonts w:hint="eastAsia" w:ascii="Times New Roman" w:hAnsi="黑体" w:eastAsia="黑体"/>
                <w:bCs/>
                <w:sz w:val="24"/>
                <w:szCs w:val="24"/>
              </w:rPr>
              <w:t>进步、全面过硬。</w:t>
            </w:r>
          </w:p>
        </w:tc>
        <w:tc>
          <w:tcPr>
            <w:tcW w:w="4177" w:type="dxa"/>
            <w:shd w:val="clear" w:color="auto" w:fill="auto"/>
            <w:vAlign w:val="center"/>
          </w:tcPr>
          <w:p w14:paraId="21B94868">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2F35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10" w:type="dxa"/>
            <w:vMerge w:val="continue"/>
          </w:tcPr>
          <w:p w14:paraId="01A385C3">
            <w:pPr>
              <w:jc w:val="left"/>
              <w:rPr>
                <w:rFonts w:hint="eastAsia" w:ascii="Times New Roman" w:hAnsi="黑体" w:eastAsia="黑体"/>
                <w:bCs/>
                <w:sz w:val="24"/>
                <w:szCs w:val="24"/>
              </w:rPr>
            </w:pPr>
          </w:p>
        </w:tc>
        <w:tc>
          <w:tcPr>
            <w:tcW w:w="5000" w:type="dxa"/>
          </w:tcPr>
          <w:p w14:paraId="49D53569">
            <w:pPr>
              <w:jc w:val="left"/>
              <w:rPr>
                <w:rFonts w:hint="eastAsia" w:ascii="Times New Roman" w:hAnsi="黑体" w:eastAsia="黑体"/>
                <w:bCs/>
                <w:sz w:val="24"/>
                <w:szCs w:val="24"/>
              </w:rPr>
            </w:pPr>
            <w:r>
              <w:rPr>
                <w:rFonts w:hint="eastAsia" w:ascii="Times New Roman" w:hAnsi="黑体" w:eastAsia="黑体"/>
                <w:bCs/>
                <w:sz w:val="24"/>
                <w:szCs w:val="24"/>
              </w:rPr>
              <w:t>（5）把纪律和规矩挺在前面，支部党员模范遵守师德规范、追求道德高线、严守纪律底线。</w:t>
            </w:r>
          </w:p>
        </w:tc>
        <w:tc>
          <w:tcPr>
            <w:tcW w:w="4177" w:type="dxa"/>
            <w:shd w:val="clear" w:color="auto" w:fill="auto"/>
            <w:vAlign w:val="center"/>
          </w:tcPr>
          <w:p w14:paraId="7527F1BD">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0FA6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restart"/>
          </w:tcPr>
          <w:p w14:paraId="1FE5B4D3">
            <w:pPr>
              <w:jc w:val="left"/>
              <w:rPr>
                <w:rFonts w:hint="eastAsia" w:ascii="Times New Roman" w:hAnsi="黑体" w:eastAsia="黑体"/>
                <w:bCs/>
                <w:sz w:val="24"/>
                <w:szCs w:val="24"/>
              </w:rPr>
            </w:pPr>
          </w:p>
          <w:p w14:paraId="115758FF">
            <w:pPr>
              <w:jc w:val="left"/>
              <w:rPr>
                <w:rFonts w:hint="eastAsia" w:ascii="Times New Roman" w:hAnsi="黑体" w:eastAsia="黑体"/>
                <w:bCs/>
                <w:sz w:val="24"/>
                <w:szCs w:val="24"/>
              </w:rPr>
            </w:pPr>
          </w:p>
          <w:p w14:paraId="336AB113">
            <w:pPr>
              <w:jc w:val="left"/>
              <w:rPr>
                <w:rFonts w:hint="default" w:ascii="Times New Roman" w:hAnsi="黑体" w:eastAsia="黑体"/>
                <w:bCs/>
                <w:sz w:val="24"/>
                <w:szCs w:val="24"/>
                <w:lang w:val="en-US" w:eastAsia="zh-CN"/>
              </w:rPr>
            </w:pPr>
            <w:r>
              <w:rPr>
                <w:rFonts w:hint="eastAsia" w:ascii="Times New Roman" w:hAnsi="黑体" w:eastAsia="黑体"/>
                <w:bCs/>
                <w:sz w:val="24"/>
                <w:szCs w:val="24"/>
              </w:rPr>
              <w:t>2.</w:t>
            </w:r>
            <w:r>
              <w:rPr>
                <w:rFonts w:hint="eastAsia" w:ascii="Times New Roman" w:hAnsi="黑体" w:eastAsia="黑体"/>
                <w:bCs/>
                <w:sz w:val="24"/>
                <w:szCs w:val="24"/>
                <w:lang w:val="en-US" w:eastAsia="zh-CN"/>
              </w:rPr>
              <w:t>党建主责主业聚焦</w:t>
            </w:r>
          </w:p>
          <w:p w14:paraId="3709EDF0">
            <w:pPr>
              <w:rPr>
                <w:rFonts w:hint="eastAsia" w:ascii="Times New Roman" w:hAnsi="黑体" w:eastAsia="黑体"/>
                <w:bCs/>
                <w:sz w:val="28"/>
                <w:szCs w:val="32"/>
                <w:vertAlign w:val="baseline"/>
              </w:rPr>
            </w:pPr>
          </w:p>
        </w:tc>
        <w:tc>
          <w:tcPr>
            <w:tcW w:w="5000" w:type="dxa"/>
          </w:tcPr>
          <w:p w14:paraId="251D4956">
            <w:pPr>
              <w:jc w:val="left"/>
              <w:rPr>
                <w:rFonts w:hint="eastAsia" w:ascii="Times New Roman" w:hAnsi="黑体" w:eastAsia="黑体"/>
                <w:bCs/>
                <w:sz w:val="28"/>
                <w:szCs w:val="32"/>
                <w:vertAlign w:val="baseline"/>
              </w:rPr>
            </w:pPr>
            <w:r>
              <w:rPr>
                <w:rFonts w:hint="eastAsia" w:ascii="Times New Roman" w:hAnsi="黑体" w:eastAsia="黑体"/>
                <w:bCs/>
                <w:sz w:val="24"/>
                <w:szCs w:val="24"/>
              </w:rPr>
              <w:t>（1）认真宣传执行党的路线方针政策和上级党组织的决议，模范落实“三会一课”制度、组织生活制度、谈心谈话制度、民主评议党员制度，全面推行支部主题党日。</w:t>
            </w:r>
          </w:p>
        </w:tc>
        <w:tc>
          <w:tcPr>
            <w:tcW w:w="4177" w:type="dxa"/>
            <w:shd w:val="clear" w:color="auto" w:fill="auto"/>
            <w:vAlign w:val="center"/>
          </w:tcPr>
          <w:p w14:paraId="5AA3CEAA">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68AA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tcPr>
          <w:p w14:paraId="7B558B36">
            <w:pPr>
              <w:rPr>
                <w:rFonts w:hint="eastAsia" w:ascii="Times New Roman" w:hAnsi="黑体" w:eastAsia="黑体"/>
                <w:bCs/>
                <w:sz w:val="28"/>
                <w:szCs w:val="32"/>
                <w:vertAlign w:val="baseline"/>
              </w:rPr>
            </w:pPr>
          </w:p>
        </w:tc>
        <w:tc>
          <w:tcPr>
            <w:tcW w:w="5000" w:type="dxa"/>
          </w:tcPr>
          <w:p w14:paraId="2FFBA914">
            <w:pPr>
              <w:jc w:val="left"/>
              <w:rPr>
                <w:rFonts w:hint="eastAsia" w:ascii="Times New Roman" w:hAnsi="黑体" w:eastAsia="黑体"/>
                <w:bCs/>
                <w:sz w:val="28"/>
                <w:szCs w:val="32"/>
                <w:vertAlign w:val="baseline"/>
              </w:rPr>
            </w:pPr>
            <w:r>
              <w:rPr>
                <w:rFonts w:hint="eastAsia" w:ascii="Times New Roman" w:hAnsi="黑体" w:eastAsia="黑体"/>
                <w:bCs/>
                <w:sz w:val="24"/>
                <w:szCs w:val="24"/>
              </w:rPr>
              <w:t>（2）支部书记党建、学术“双带头人”优势凸显，师生思政工作针对性实效性强，教师思想政治素质和育德育人能力提升明显，引领带动学生思政工作质量同步提升。</w:t>
            </w:r>
          </w:p>
        </w:tc>
        <w:tc>
          <w:tcPr>
            <w:tcW w:w="4177" w:type="dxa"/>
            <w:shd w:val="clear" w:color="auto" w:fill="auto"/>
            <w:vAlign w:val="center"/>
          </w:tcPr>
          <w:p w14:paraId="44B396A2">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378D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210" w:type="dxa"/>
            <w:vMerge w:val="continue"/>
          </w:tcPr>
          <w:p w14:paraId="03D3CAE7">
            <w:pPr>
              <w:rPr>
                <w:rFonts w:hint="eastAsia" w:ascii="Times New Roman" w:hAnsi="黑体" w:eastAsia="黑体"/>
                <w:bCs/>
                <w:sz w:val="28"/>
                <w:szCs w:val="32"/>
                <w:vertAlign w:val="baseline"/>
              </w:rPr>
            </w:pPr>
          </w:p>
        </w:tc>
        <w:tc>
          <w:tcPr>
            <w:tcW w:w="5000" w:type="dxa"/>
          </w:tcPr>
          <w:p w14:paraId="18C01603">
            <w:pPr>
              <w:jc w:val="left"/>
              <w:rPr>
                <w:rFonts w:hint="eastAsia" w:ascii="Times New Roman" w:hAnsi="黑体" w:eastAsia="黑体"/>
                <w:bCs/>
                <w:sz w:val="28"/>
                <w:szCs w:val="32"/>
                <w:vertAlign w:val="baseline"/>
              </w:rPr>
            </w:pPr>
            <w:r>
              <w:rPr>
                <w:rFonts w:hint="eastAsia" w:ascii="Times New Roman" w:hAnsi="黑体" w:eastAsia="黑体"/>
                <w:bCs/>
                <w:sz w:val="24"/>
                <w:szCs w:val="24"/>
              </w:rPr>
              <w:t>（3）党员组织关系管理、党费收缴、党员激励关爱帮扶和党纪处分、组织处置等基础性工作扎实。重视调查研究，建设性解决党支部重点难点问题。</w:t>
            </w:r>
          </w:p>
        </w:tc>
        <w:tc>
          <w:tcPr>
            <w:tcW w:w="4177" w:type="dxa"/>
            <w:shd w:val="clear" w:color="auto" w:fill="auto"/>
            <w:vAlign w:val="center"/>
          </w:tcPr>
          <w:p w14:paraId="1FE6C1E4">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61EC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restart"/>
          </w:tcPr>
          <w:p w14:paraId="2ED714DE">
            <w:pPr>
              <w:rPr>
                <w:rFonts w:hint="eastAsia" w:ascii="Times New Roman" w:hAnsi="黑体" w:eastAsia="黑体"/>
                <w:bCs/>
                <w:sz w:val="24"/>
                <w:szCs w:val="24"/>
                <w:lang w:val="en-US" w:eastAsia="zh-CN"/>
              </w:rPr>
            </w:pPr>
          </w:p>
          <w:p w14:paraId="030D27A6">
            <w:pPr>
              <w:rPr>
                <w:rFonts w:hint="eastAsia" w:ascii="Times New Roman" w:hAnsi="黑体" w:eastAsia="黑体"/>
                <w:bCs/>
                <w:sz w:val="24"/>
                <w:szCs w:val="24"/>
                <w:lang w:val="en-US" w:eastAsia="zh-CN"/>
              </w:rPr>
            </w:pPr>
          </w:p>
          <w:p w14:paraId="79BE1984">
            <w:pPr>
              <w:rPr>
                <w:rFonts w:hint="eastAsia" w:ascii="Times New Roman" w:hAnsi="黑体" w:eastAsia="黑体"/>
                <w:bCs/>
                <w:sz w:val="24"/>
                <w:szCs w:val="24"/>
                <w:lang w:val="en-US" w:eastAsia="zh-CN"/>
              </w:rPr>
            </w:pPr>
          </w:p>
          <w:p w14:paraId="663617E1">
            <w:pPr>
              <w:rPr>
                <w:rFonts w:hint="eastAsia" w:ascii="Times New Roman" w:hAnsi="黑体" w:eastAsia="黑体"/>
                <w:bCs/>
                <w:sz w:val="24"/>
                <w:szCs w:val="24"/>
                <w:lang w:val="en-US" w:eastAsia="zh-CN"/>
              </w:rPr>
            </w:pPr>
          </w:p>
          <w:p w14:paraId="60E3FDA6">
            <w:pPr>
              <w:jc w:val="left"/>
              <w:rPr>
                <w:rFonts w:hint="default" w:ascii="Times New Roman" w:hAnsi="黑体" w:eastAsia="黑体"/>
                <w:bCs/>
                <w:sz w:val="28"/>
                <w:szCs w:val="32"/>
                <w:vertAlign w:val="baseline"/>
                <w:lang w:val="en-US" w:eastAsia="zh-CN"/>
              </w:rPr>
            </w:pPr>
            <w:r>
              <w:rPr>
                <w:rFonts w:hint="eastAsia" w:ascii="Times New Roman" w:hAnsi="黑体" w:eastAsia="黑体"/>
                <w:bCs/>
                <w:sz w:val="24"/>
                <w:szCs w:val="24"/>
                <w:lang w:val="en-US" w:eastAsia="zh-CN"/>
              </w:rPr>
              <w:t>3.思想政治工作显著提升</w:t>
            </w:r>
          </w:p>
        </w:tc>
        <w:tc>
          <w:tcPr>
            <w:tcW w:w="5000" w:type="dxa"/>
          </w:tcPr>
          <w:p w14:paraId="4AC78F1A">
            <w:pPr>
              <w:jc w:val="left"/>
              <w:rPr>
                <w:rFonts w:hint="eastAsia" w:ascii="Times New Roman" w:hAnsi="黑体" w:eastAsia="黑体"/>
                <w:bCs/>
                <w:sz w:val="28"/>
                <w:szCs w:val="32"/>
                <w:vertAlign w:val="baseline"/>
              </w:rPr>
            </w:pPr>
            <w:r>
              <w:rPr>
                <w:rFonts w:hint="eastAsia" w:ascii="Times New Roman" w:hAnsi="黑体" w:eastAsia="黑体"/>
                <w:bCs/>
                <w:sz w:val="24"/>
                <w:szCs w:val="24"/>
              </w:rPr>
              <w:t>（1）关心了解教师思想、工作和生活状况，服务载体丰富，帮扶机制健全，有效维护教师党员和师生员工正当权利和权益，教师归属感、获得感强。</w:t>
            </w:r>
          </w:p>
        </w:tc>
        <w:tc>
          <w:tcPr>
            <w:tcW w:w="4177" w:type="dxa"/>
            <w:shd w:val="clear" w:color="auto" w:fill="auto"/>
            <w:vAlign w:val="center"/>
          </w:tcPr>
          <w:p w14:paraId="53D25054">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46EB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tcPr>
          <w:p w14:paraId="673257BB">
            <w:pPr>
              <w:rPr>
                <w:rFonts w:hint="eastAsia" w:ascii="Times New Roman" w:hAnsi="黑体" w:eastAsia="黑体"/>
                <w:bCs/>
                <w:sz w:val="28"/>
                <w:szCs w:val="32"/>
                <w:vertAlign w:val="baseline"/>
              </w:rPr>
            </w:pPr>
          </w:p>
        </w:tc>
        <w:tc>
          <w:tcPr>
            <w:tcW w:w="5000" w:type="dxa"/>
          </w:tcPr>
          <w:p w14:paraId="34526315">
            <w:pPr>
              <w:rPr>
                <w:rFonts w:hint="eastAsia" w:ascii="Times New Roman" w:hAnsi="黑体" w:eastAsia="黑体"/>
                <w:bCs/>
                <w:sz w:val="28"/>
                <w:szCs w:val="32"/>
                <w:vertAlign w:val="baseline"/>
              </w:rPr>
            </w:pPr>
            <w:r>
              <w:rPr>
                <w:rFonts w:hint="eastAsia" w:ascii="Times New Roman" w:hAnsi="黑体" w:eastAsia="黑体"/>
                <w:bCs/>
                <w:sz w:val="24"/>
                <w:szCs w:val="24"/>
              </w:rPr>
              <w:t>（2）支部书记党建、学术“双带头人”优势凸显，师生思政工作针对性实效性强，教师思想政治素质和育德育人能力提升明显，引领带动学生思政工作质量同步提升。</w:t>
            </w:r>
          </w:p>
        </w:tc>
        <w:tc>
          <w:tcPr>
            <w:tcW w:w="4177" w:type="dxa"/>
            <w:shd w:val="clear" w:color="auto" w:fill="auto"/>
            <w:vAlign w:val="center"/>
          </w:tcPr>
          <w:p w14:paraId="436A62A0">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575B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tcPr>
          <w:p w14:paraId="6A771663">
            <w:pPr>
              <w:rPr>
                <w:rFonts w:hint="eastAsia" w:ascii="Times New Roman" w:hAnsi="黑体" w:eastAsia="黑体"/>
                <w:bCs/>
                <w:sz w:val="28"/>
                <w:szCs w:val="32"/>
                <w:vertAlign w:val="baseline"/>
              </w:rPr>
            </w:pPr>
          </w:p>
        </w:tc>
        <w:tc>
          <w:tcPr>
            <w:tcW w:w="5000" w:type="dxa"/>
          </w:tcPr>
          <w:p w14:paraId="5E4A1DAC">
            <w:pPr>
              <w:jc w:val="left"/>
              <w:rPr>
                <w:rFonts w:hint="eastAsia" w:ascii="Times New Roman" w:hAnsi="黑体" w:eastAsia="黑体"/>
                <w:bCs/>
                <w:sz w:val="28"/>
                <w:szCs w:val="32"/>
                <w:vertAlign w:val="baseline"/>
              </w:rPr>
            </w:pPr>
            <w:r>
              <w:rPr>
                <w:rFonts w:hint="eastAsia" w:ascii="Times New Roman" w:hAnsi="黑体" w:eastAsia="黑体"/>
                <w:bCs/>
                <w:sz w:val="24"/>
                <w:szCs w:val="24"/>
              </w:rPr>
              <w:t>（3）严格落实意识形态工作责任，有效防止各类错误思想文化的侵蚀，教育引导教师坚持正确的政治方向、政治立场、政治原则。</w:t>
            </w:r>
          </w:p>
        </w:tc>
        <w:tc>
          <w:tcPr>
            <w:tcW w:w="4177" w:type="dxa"/>
            <w:shd w:val="clear" w:color="auto" w:fill="auto"/>
            <w:vAlign w:val="center"/>
          </w:tcPr>
          <w:p w14:paraId="1BABD4DE">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4384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restart"/>
            <w:vAlign w:val="center"/>
          </w:tcPr>
          <w:p w14:paraId="5C8D4DE8">
            <w:pPr>
              <w:jc w:val="both"/>
              <w:rPr>
                <w:rFonts w:hint="eastAsia" w:ascii="Times New Roman" w:hAnsi="黑体" w:eastAsia="黑体"/>
                <w:bCs/>
                <w:sz w:val="24"/>
                <w:szCs w:val="24"/>
                <w:lang w:val="en-US" w:eastAsia="zh-CN"/>
              </w:rPr>
            </w:pPr>
            <w:r>
              <w:rPr>
                <w:rFonts w:hint="eastAsia" w:ascii="Times New Roman" w:hAnsi="黑体" w:eastAsia="黑体"/>
                <w:bCs/>
                <w:sz w:val="24"/>
                <w:szCs w:val="24"/>
                <w:lang w:val="en-US" w:eastAsia="zh-CN"/>
              </w:rPr>
              <w:t>4.切实促进学校事业发展</w:t>
            </w:r>
          </w:p>
          <w:p w14:paraId="1F828962">
            <w:pPr>
              <w:rPr>
                <w:rFonts w:hint="eastAsia" w:ascii="Times New Roman" w:hAnsi="黑体" w:eastAsia="黑体"/>
                <w:bCs/>
                <w:sz w:val="28"/>
                <w:szCs w:val="32"/>
                <w:vertAlign w:val="baseline"/>
              </w:rPr>
            </w:pPr>
          </w:p>
        </w:tc>
        <w:tc>
          <w:tcPr>
            <w:tcW w:w="5000" w:type="dxa"/>
          </w:tcPr>
          <w:p w14:paraId="1AD63256">
            <w:pPr>
              <w:jc w:val="left"/>
              <w:rPr>
                <w:rFonts w:hint="eastAsia" w:ascii="Times New Roman" w:hAnsi="黑体" w:eastAsia="黑体"/>
                <w:bCs/>
                <w:sz w:val="28"/>
                <w:szCs w:val="32"/>
                <w:vertAlign w:val="baseline"/>
              </w:rPr>
            </w:pPr>
            <w:r>
              <w:rPr>
                <w:rFonts w:hint="eastAsia" w:ascii="Times New Roman" w:hAnsi="黑体" w:eastAsia="黑体"/>
                <w:bCs/>
                <w:sz w:val="24"/>
                <w:szCs w:val="24"/>
              </w:rPr>
              <w:t>（1）全面贯彻落实学校党委决策部署和学校中心工作任务，引领带动师生积极投身学校改革发展，维护学校和谐稳定。</w:t>
            </w:r>
          </w:p>
        </w:tc>
        <w:tc>
          <w:tcPr>
            <w:tcW w:w="4177" w:type="dxa"/>
            <w:shd w:val="clear" w:color="auto" w:fill="auto"/>
            <w:vAlign w:val="center"/>
          </w:tcPr>
          <w:p w14:paraId="6D68EA19">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62C6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tcPr>
          <w:p w14:paraId="5557195A">
            <w:pPr>
              <w:rPr>
                <w:rFonts w:hint="eastAsia" w:ascii="Times New Roman" w:hAnsi="黑体" w:eastAsia="黑体"/>
                <w:bCs/>
                <w:sz w:val="28"/>
                <w:szCs w:val="32"/>
                <w:vertAlign w:val="baseline"/>
              </w:rPr>
            </w:pPr>
          </w:p>
        </w:tc>
        <w:tc>
          <w:tcPr>
            <w:tcW w:w="5000" w:type="dxa"/>
          </w:tcPr>
          <w:p w14:paraId="1F13536F">
            <w:pPr>
              <w:jc w:val="left"/>
              <w:rPr>
                <w:rFonts w:hint="eastAsia" w:ascii="Times New Roman" w:hAnsi="黑体" w:eastAsia="黑体"/>
                <w:bCs/>
                <w:sz w:val="28"/>
                <w:szCs w:val="32"/>
                <w:vertAlign w:val="baseline"/>
              </w:rPr>
            </w:pPr>
            <w:r>
              <w:rPr>
                <w:rFonts w:hint="eastAsia" w:ascii="Times New Roman" w:hAnsi="黑体" w:eastAsia="黑体"/>
                <w:bCs/>
                <w:sz w:val="24"/>
                <w:szCs w:val="24"/>
              </w:rPr>
              <w:t>（2）有效发挥政治功能、组织功能和服务功能，大力推进师德师风建设，着力推进课程育人、科研育人等育人体系建设，提高人才培养质量。</w:t>
            </w:r>
          </w:p>
        </w:tc>
        <w:tc>
          <w:tcPr>
            <w:tcW w:w="4177" w:type="dxa"/>
            <w:shd w:val="clear" w:color="auto" w:fill="auto"/>
            <w:vAlign w:val="center"/>
          </w:tcPr>
          <w:p w14:paraId="38A24EB5">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3344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tcPr>
          <w:p w14:paraId="53431A15">
            <w:pPr>
              <w:rPr>
                <w:rFonts w:hint="eastAsia" w:ascii="Times New Roman" w:hAnsi="黑体" w:eastAsia="黑体"/>
                <w:bCs/>
                <w:sz w:val="28"/>
                <w:szCs w:val="32"/>
                <w:vertAlign w:val="baseline"/>
              </w:rPr>
            </w:pPr>
          </w:p>
        </w:tc>
        <w:tc>
          <w:tcPr>
            <w:tcW w:w="5000" w:type="dxa"/>
          </w:tcPr>
          <w:p w14:paraId="60875838">
            <w:pPr>
              <w:jc w:val="left"/>
              <w:rPr>
                <w:rFonts w:hint="eastAsia" w:ascii="Times New Roman" w:hAnsi="黑体" w:eastAsia="黑体"/>
                <w:bCs/>
                <w:sz w:val="28"/>
                <w:szCs w:val="32"/>
                <w:vertAlign w:val="baseline"/>
              </w:rPr>
            </w:pPr>
            <w:r>
              <w:rPr>
                <w:rFonts w:hint="eastAsia" w:ascii="Times New Roman" w:hAnsi="黑体" w:eastAsia="黑体"/>
                <w:bCs/>
                <w:sz w:val="24"/>
                <w:szCs w:val="24"/>
              </w:rPr>
              <w:t>（3）教育引导教师党员在日常教学科研生活中亮出党员身份、立起模范标尺、发挥先锋作用。</w:t>
            </w:r>
          </w:p>
        </w:tc>
        <w:tc>
          <w:tcPr>
            <w:tcW w:w="4177" w:type="dxa"/>
            <w:shd w:val="clear" w:color="auto" w:fill="auto"/>
            <w:vAlign w:val="center"/>
          </w:tcPr>
          <w:p w14:paraId="131E7A42">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7EA9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210" w:type="dxa"/>
            <w:vMerge w:val="continue"/>
          </w:tcPr>
          <w:p w14:paraId="49784980">
            <w:pPr>
              <w:rPr>
                <w:rFonts w:hint="eastAsia" w:ascii="Times New Roman" w:hAnsi="黑体" w:eastAsia="黑体"/>
                <w:bCs/>
                <w:sz w:val="28"/>
                <w:szCs w:val="32"/>
                <w:vertAlign w:val="baseline"/>
              </w:rPr>
            </w:pPr>
          </w:p>
        </w:tc>
        <w:tc>
          <w:tcPr>
            <w:tcW w:w="5000" w:type="dxa"/>
          </w:tcPr>
          <w:p w14:paraId="7B7A84BA">
            <w:pPr>
              <w:jc w:val="left"/>
              <w:rPr>
                <w:rFonts w:hint="eastAsia" w:ascii="Times New Roman" w:hAnsi="黑体" w:eastAsia="黑体"/>
                <w:bCs/>
                <w:sz w:val="28"/>
                <w:szCs w:val="32"/>
                <w:vertAlign w:val="baseline"/>
              </w:rPr>
            </w:pPr>
            <w:r>
              <w:rPr>
                <w:rFonts w:hint="eastAsia" w:ascii="Times New Roman" w:hAnsi="黑体" w:eastAsia="黑体"/>
                <w:bCs/>
                <w:sz w:val="24"/>
                <w:szCs w:val="24"/>
              </w:rPr>
              <w:t>（4）把党组织的领导力和组织力转化为推进中心工作的强大动力，推动党建工作与教学科研工作相互融合、相互促进。</w:t>
            </w:r>
          </w:p>
        </w:tc>
        <w:tc>
          <w:tcPr>
            <w:tcW w:w="4177" w:type="dxa"/>
            <w:shd w:val="clear" w:color="auto" w:fill="auto"/>
            <w:vAlign w:val="center"/>
          </w:tcPr>
          <w:p w14:paraId="70D39A41">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409F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10" w:type="dxa"/>
            <w:vMerge w:val="restart"/>
          </w:tcPr>
          <w:p w14:paraId="37B7358B">
            <w:pPr>
              <w:jc w:val="both"/>
              <w:rPr>
                <w:rFonts w:hint="eastAsia" w:ascii="Times New Roman" w:hAnsi="黑体" w:eastAsia="黑体"/>
                <w:bCs/>
                <w:sz w:val="24"/>
                <w:szCs w:val="24"/>
                <w:lang w:val="en-US" w:eastAsia="zh-CN"/>
              </w:rPr>
            </w:pPr>
          </w:p>
          <w:p w14:paraId="1F7FFFBE">
            <w:pPr>
              <w:jc w:val="both"/>
              <w:rPr>
                <w:rFonts w:hint="eastAsia" w:ascii="Times New Roman" w:hAnsi="黑体" w:eastAsia="黑体"/>
                <w:bCs/>
                <w:sz w:val="24"/>
                <w:szCs w:val="24"/>
                <w:lang w:val="en-US" w:eastAsia="zh-CN"/>
              </w:rPr>
            </w:pPr>
          </w:p>
          <w:p w14:paraId="339F564B">
            <w:pPr>
              <w:jc w:val="both"/>
              <w:rPr>
                <w:rFonts w:hint="eastAsia" w:ascii="Times New Roman" w:hAnsi="黑体" w:eastAsia="黑体"/>
                <w:bCs/>
                <w:sz w:val="24"/>
                <w:szCs w:val="24"/>
                <w:lang w:val="en-US" w:eastAsia="zh-CN"/>
              </w:rPr>
            </w:pPr>
            <w:r>
              <w:rPr>
                <w:rFonts w:hint="eastAsia" w:ascii="Times New Roman" w:hAnsi="黑体" w:eastAsia="黑体"/>
                <w:bCs/>
                <w:sz w:val="24"/>
                <w:szCs w:val="24"/>
                <w:lang w:val="en-US" w:eastAsia="zh-CN"/>
              </w:rPr>
              <w:t>5.党支部 班子建设好</w:t>
            </w:r>
          </w:p>
          <w:p w14:paraId="692D9A3C">
            <w:pPr>
              <w:rPr>
                <w:rFonts w:hint="eastAsia" w:ascii="Times New Roman" w:hAnsi="黑体" w:eastAsia="黑体"/>
                <w:bCs/>
                <w:sz w:val="28"/>
                <w:szCs w:val="32"/>
                <w:vertAlign w:val="baseline"/>
              </w:rPr>
            </w:pPr>
          </w:p>
        </w:tc>
        <w:tc>
          <w:tcPr>
            <w:tcW w:w="5000" w:type="dxa"/>
          </w:tcPr>
          <w:p w14:paraId="564307F5">
            <w:pPr>
              <w:jc w:val="left"/>
              <w:rPr>
                <w:rFonts w:hint="eastAsia" w:ascii="Times New Roman" w:hAnsi="黑体" w:eastAsia="黑体"/>
                <w:bCs/>
                <w:sz w:val="28"/>
                <w:szCs w:val="32"/>
                <w:vertAlign w:val="baseline"/>
              </w:rPr>
            </w:pPr>
            <w:r>
              <w:rPr>
                <w:rFonts w:hint="eastAsia" w:ascii="Times New Roman" w:hAnsi="黑体" w:eastAsia="黑体"/>
                <w:bCs/>
                <w:sz w:val="24"/>
                <w:szCs w:val="24"/>
              </w:rPr>
              <w:t>（1）支委班子建设好，号召力、凝聚力、战斗力强，有完善的“双带头人”教师党支部书记后备人才长效培养机制。</w:t>
            </w:r>
          </w:p>
        </w:tc>
        <w:tc>
          <w:tcPr>
            <w:tcW w:w="4177" w:type="dxa"/>
            <w:shd w:val="clear" w:color="auto" w:fill="auto"/>
            <w:vAlign w:val="center"/>
          </w:tcPr>
          <w:p w14:paraId="3E04B5EF">
            <w:pPr>
              <w:jc w:val="left"/>
              <w:rPr>
                <w:rFonts w:hint="eastAsia" w:ascii="Times New Roman" w:hAnsi="黑体" w:eastAsia="黑体" w:cstheme="minorBidi"/>
                <w:bCs/>
                <w:kern w:val="2"/>
                <w:sz w:val="28"/>
                <w:szCs w:val="32"/>
                <w:vertAlign w:val="baseline"/>
                <w:lang w:val="en-US" w:eastAsia="zh-CN" w:bidi="ar-SA"/>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r w14:paraId="71D1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Merge w:val="continue"/>
          </w:tcPr>
          <w:p w14:paraId="76E8FDE7">
            <w:pPr>
              <w:rPr>
                <w:rFonts w:hint="eastAsia" w:ascii="Times New Roman" w:hAnsi="黑体" w:eastAsia="黑体"/>
                <w:bCs/>
                <w:sz w:val="28"/>
                <w:szCs w:val="32"/>
                <w:vertAlign w:val="baseline"/>
              </w:rPr>
            </w:pPr>
          </w:p>
        </w:tc>
        <w:tc>
          <w:tcPr>
            <w:tcW w:w="5000" w:type="dxa"/>
          </w:tcPr>
          <w:p w14:paraId="5B4264D0">
            <w:pPr>
              <w:jc w:val="left"/>
              <w:rPr>
                <w:rFonts w:hint="eastAsia" w:ascii="Times New Roman" w:hAnsi="黑体" w:eastAsia="黑体"/>
                <w:bCs/>
                <w:sz w:val="24"/>
                <w:szCs w:val="24"/>
              </w:rPr>
            </w:pPr>
            <w:r>
              <w:rPr>
                <w:rFonts w:hint="eastAsia" w:ascii="Times New Roman" w:hAnsi="黑体" w:eastAsia="黑体"/>
                <w:bCs/>
                <w:sz w:val="24"/>
                <w:szCs w:val="24"/>
              </w:rPr>
              <w:t>（2）支部书记发挥“领头雁”作用，切实指导支委提升履职尽责能力，让党支部的主体作用贯穿于教育教学、科学研究、管理服务工作全过程。</w:t>
            </w:r>
          </w:p>
        </w:tc>
        <w:tc>
          <w:tcPr>
            <w:tcW w:w="4177" w:type="dxa"/>
            <w:shd w:val="clear" w:color="auto" w:fill="auto"/>
            <w:vAlign w:val="center"/>
          </w:tcPr>
          <w:p w14:paraId="661FDEE8">
            <w:pPr>
              <w:jc w:val="left"/>
              <w:rPr>
                <w:rFonts w:hint="eastAsia" w:ascii="Times New Roman" w:hAnsi="黑体" w:eastAsia="黑体"/>
                <w:bCs/>
                <w:sz w:val="24"/>
                <w:szCs w:val="24"/>
                <w:lang w:val="en-US" w:eastAsia="zh-CN"/>
              </w:rPr>
            </w:pPr>
            <w:r>
              <w:rPr>
                <w:rFonts w:hint="eastAsia" w:ascii="Times New Roman" w:hAnsi="黑体" w:eastAsia="黑体"/>
                <w:bCs/>
                <w:sz w:val="21"/>
                <w:szCs w:val="21"/>
                <w:lang w:eastAsia="zh-CN"/>
              </w:rPr>
              <w:t>□</w:t>
            </w:r>
            <w:r>
              <w:rPr>
                <w:rFonts w:hint="eastAsia" w:ascii="Times New Roman" w:hAnsi="黑体" w:eastAsia="黑体"/>
                <w:bCs/>
                <w:sz w:val="21"/>
                <w:szCs w:val="21"/>
              </w:rPr>
              <w:t>非常满意 □满意 □一般</w:t>
            </w:r>
            <w:r>
              <w:rPr>
                <w:rFonts w:hint="eastAsia" w:ascii="Times New Roman" w:hAnsi="黑体" w:eastAsia="黑体"/>
                <w:bCs/>
                <w:sz w:val="21"/>
                <w:szCs w:val="21"/>
                <w:lang w:eastAsia="zh-CN"/>
              </w:rPr>
              <w:t>□</w:t>
            </w:r>
            <w:r>
              <w:rPr>
                <w:rFonts w:hint="eastAsia" w:ascii="Times New Roman" w:hAnsi="黑体" w:eastAsia="黑体"/>
                <w:bCs/>
                <w:sz w:val="21"/>
                <w:szCs w:val="21"/>
              </w:rPr>
              <w:t>较差 □很差</w:t>
            </w:r>
          </w:p>
        </w:tc>
      </w:tr>
    </w:tbl>
    <w:p w14:paraId="26562D82">
      <w:pPr>
        <w:keepNext/>
        <w:keepLines/>
        <w:spacing w:line="400" w:lineRule="exact"/>
        <w:jc w:val="left"/>
        <w:rPr>
          <w:rFonts w:hint="eastAsia" w:eastAsia="仿宋_GB2312"/>
          <w:bCs/>
          <w:sz w:val="24"/>
          <w:lang w:val="en-US" w:eastAsia="zh-CN"/>
        </w:rPr>
      </w:pPr>
    </w:p>
    <w:p w14:paraId="01F1C2F1">
      <w:pPr>
        <w:keepNext/>
        <w:keepLines/>
        <w:spacing w:line="400" w:lineRule="exact"/>
        <w:jc w:val="left"/>
        <w:rPr>
          <w:rFonts w:hint="eastAsia" w:ascii="黑体" w:hAnsi="黑体" w:eastAsia="黑体" w:cs="黑体"/>
          <w:bCs/>
          <w:sz w:val="24"/>
        </w:rPr>
      </w:pPr>
      <w:r>
        <w:rPr>
          <w:rFonts w:hint="eastAsia" w:ascii="黑体" w:hAnsi="黑体" w:eastAsia="黑体" w:cs="黑体"/>
          <w:bCs/>
          <w:sz w:val="24"/>
          <w:lang w:val="en-US" w:eastAsia="zh-CN"/>
        </w:rPr>
        <w:t>注：1.</w:t>
      </w:r>
      <w:r>
        <w:rPr>
          <w:rFonts w:hint="eastAsia" w:ascii="黑体" w:hAnsi="黑体" w:eastAsia="黑体" w:cs="黑体"/>
          <w:bCs/>
          <w:sz w:val="24"/>
        </w:rPr>
        <w:t>测评范围</w:t>
      </w:r>
      <w:r>
        <w:rPr>
          <w:rFonts w:hint="eastAsia" w:ascii="黑体" w:hAnsi="黑体" w:eastAsia="黑体" w:cs="黑体"/>
          <w:bCs/>
          <w:sz w:val="24"/>
          <w:lang w:eastAsia="zh-CN"/>
        </w:rPr>
        <w:t>：</w:t>
      </w:r>
      <w:r>
        <w:rPr>
          <w:rFonts w:hint="eastAsia" w:ascii="黑体" w:hAnsi="黑体" w:eastAsia="黑体" w:cs="黑体"/>
          <w:bCs/>
          <w:sz w:val="24"/>
        </w:rPr>
        <w:t>“双带头人”教师党支部书记工作室：所在院（系）党政领导班子全体成员，所在院系基层师生党支部书记代表，所在系/所/中心等的党内外师生代表，总人数不少于 30 人。</w:t>
      </w:r>
    </w:p>
    <w:p w14:paraId="313AC38A">
      <w:pPr>
        <w:keepNext/>
        <w:keepLines/>
        <w:spacing w:line="400" w:lineRule="exact"/>
        <w:ind w:firstLine="480" w:firstLineChars="200"/>
        <w:jc w:val="left"/>
        <w:rPr>
          <w:rFonts w:hint="eastAsia" w:ascii="黑体" w:hAnsi="黑体" w:eastAsia="黑体" w:cs="黑体"/>
          <w:bCs/>
          <w:sz w:val="24"/>
        </w:rPr>
      </w:pPr>
      <w:r>
        <w:rPr>
          <w:rFonts w:hint="eastAsia" w:ascii="黑体" w:hAnsi="黑体" w:eastAsia="黑体" w:cs="黑体"/>
          <w:bCs/>
          <w:sz w:val="24"/>
          <w:lang w:val="en-US" w:eastAsia="zh-CN"/>
        </w:rPr>
        <w:t>2.</w:t>
      </w:r>
      <w:r>
        <w:rPr>
          <w:rFonts w:hint="eastAsia" w:ascii="黑体" w:hAnsi="黑体" w:eastAsia="黑体" w:cs="黑体"/>
          <w:bCs/>
          <w:sz w:val="24"/>
        </w:rPr>
        <w:t>测评方式</w:t>
      </w:r>
      <w:r>
        <w:rPr>
          <w:rFonts w:hint="eastAsia" w:ascii="黑体" w:hAnsi="黑体" w:eastAsia="黑体" w:cs="黑体"/>
          <w:bCs/>
          <w:sz w:val="24"/>
          <w:lang w:eastAsia="zh-CN"/>
        </w:rPr>
        <w:t>：</w:t>
      </w:r>
      <w:r>
        <w:rPr>
          <w:rFonts w:hint="eastAsia" w:ascii="黑体" w:hAnsi="黑体" w:eastAsia="黑体" w:cs="黑体"/>
          <w:bCs/>
          <w:sz w:val="24"/>
        </w:rPr>
        <w:t>不记名填写测评表，集中填写，当场回收。</w:t>
      </w:r>
    </w:p>
    <w:p w14:paraId="24C8A246">
      <w:pPr>
        <w:keepNext/>
        <w:keepLines/>
        <w:spacing w:line="400" w:lineRule="exact"/>
        <w:ind w:firstLine="480" w:firstLineChars="200"/>
        <w:jc w:val="left"/>
        <w:rPr>
          <w:rFonts w:hint="eastAsia" w:ascii="黑体" w:hAnsi="黑体" w:eastAsia="黑体" w:cs="黑体"/>
          <w:bCs/>
          <w:sz w:val="24"/>
        </w:rPr>
      </w:pPr>
      <w:r>
        <w:rPr>
          <w:rFonts w:hint="eastAsia" w:ascii="黑体" w:hAnsi="黑体" w:eastAsia="黑体" w:cs="黑体"/>
          <w:bCs/>
          <w:sz w:val="24"/>
          <w:lang w:val="en-US" w:eastAsia="zh-CN"/>
        </w:rPr>
        <w:t>3.</w:t>
      </w:r>
      <w:r>
        <w:rPr>
          <w:rFonts w:hint="eastAsia" w:ascii="黑体" w:hAnsi="黑体" w:eastAsia="黑体" w:cs="黑体"/>
          <w:bCs/>
          <w:sz w:val="24"/>
        </w:rPr>
        <w:t>测评结果</w:t>
      </w:r>
      <w:r>
        <w:rPr>
          <w:rFonts w:hint="eastAsia" w:ascii="黑体" w:hAnsi="黑体" w:eastAsia="黑体" w:cs="黑体"/>
          <w:bCs/>
          <w:sz w:val="24"/>
          <w:lang w:eastAsia="zh-CN"/>
        </w:rPr>
        <w:t>：</w:t>
      </w:r>
      <w:r>
        <w:rPr>
          <w:rFonts w:hint="eastAsia" w:ascii="黑体" w:hAnsi="黑体" w:eastAsia="黑体" w:cs="黑体"/>
          <w:bCs/>
          <w:sz w:val="24"/>
        </w:rPr>
        <w:t>每个建设单位形成</w:t>
      </w:r>
      <w:r>
        <w:rPr>
          <w:rFonts w:hint="eastAsia" w:ascii="黑体" w:hAnsi="黑体" w:eastAsia="黑体" w:cs="黑体"/>
          <w:bCs/>
          <w:sz w:val="24"/>
          <w:lang w:val="en-US" w:eastAsia="zh-CN"/>
        </w:rPr>
        <w:t>1</w:t>
      </w:r>
      <w:r>
        <w:rPr>
          <w:rFonts w:hint="eastAsia" w:ascii="黑体" w:hAnsi="黑体" w:eastAsia="黑体" w:cs="黑体"/>
          <w:bCs/>
          <w:sz w:val="24"/>
        </w:rPr>
        <w:t>个测评情况统计简报，与其他材料</w:t>
      </w:r>
    </w:p>
    <w:p w14:paraId="0388DFBA">
      <w:pPr>
        <w:keepNext/>
        <w:keepLines/>
        <w:spacing w:line="400" w:lineRule="exact"/>
        <w:jc w:val="left"/>
        <w:rPr>
          <w:rFonts w:hint="eastAsia" w:ascii="黑体" w:hAnsi="黑体" w:eastAsia="黑体" w:cs="黑体"/>
          <w:bCs/>
          <w:sz w:val="24"/>
        </w:rPr>
      </w:pPr>
      <w:r>
        <w:rPr>
          <w:rFonts w:hint="eastAsia" w:ascii="黑体" w:hAnsi="黑体" w:eastAsia="黑体" w:cs="黑体"/>
          <w:bCs/>
          <w:sz w:val="24"/>
        </w:rPr>
        <w:t>一并提交验收</w:t>
      </w:r>
    </w:p>
    <w:p w14:paraId="4A68CA3E"/>
    <w:p w14:paraId="14BB0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left"/>
        <w:rPr>
          <w:rFonts w:hint="default" w:ascii="Times New Roman" w:hAnsi="Times New Roman" w:eastAsia="黑体" w:cs="Times New Roman"/>
          <w:sz w:val="32"/>
          <w:szCs w:val="32"/>
        </w:rPr>
      </w:pPr>
    </w:p>
    <w:p w14:paraId="50EDB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left"/>
        <w:rPr>
          <w:rFonts w:hint="eastAsia" w:ascii="方正小标宋简体" w:hAnsi="方正小标宋简体" w:eastAsia="方正小标宋简体" w:cs="方正小标宋简体"/>
          <w:i w:val="0"/>
          <w:iCs w:val="0"/>
          <w:caps w:val="0"/>
          <w:color w:val="333333"/>
          <w:spacing w:val="0"/>
          <w:kern w:val="0"/>
          <w:sz w:val="36"/>
          <w:szCs w:val="36"/>
          <w:lang w:val="en-US" w:eastAsia="zh-CN" w:bidi="ar"/>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8</w:t>
      </w:r>
    </w:p>
    <w:p w14:paraId="7D92EE76">
      <w:pPr>
        <w:jc w:val="center"/>
        <w:rPr>
          <w:rFonts w:hint="default" w:ascii="方正小标宋简体" w:hAnsi="方正小标宋简体" w:eastAsia="方正小标宋简体" w:cs="方正小标宋简体"/>
          <w:i w:val="0"/>
          <w:iCs w:val="0"/>
          <w:caps w:val="0"/>
          <w:color w:val="333333"/>
          <w:spacing w:val="0"/>
          <w:kern w:val="0"/>
          <w:sz w:val="36"/>
          <w:szCs w:val="36"/>
          <w:lang w:val="en-US" w:eastAsia="zh-CN" w:bidi="ar"/>
        </w:rPr>
      </w:pPr>
      <w:r>
        <w:rPr>
          <w:rFonts w:hint="eastAsia" w:ascii="方正小标宋简体" w:hAnsi="方正小标宋简体" w:eastAsia="方正小标宋简体" w:cs="方正小标宋简体"/>
          <w:bCs/>
          <w:sz w:val="44"/>
          <w:szCs w:val="44"/>
          <w:lang w:val="en-US" w:eastAsia="zh-CN"/>
        </w:rPr>
        <w:t>验收单位名单</w:t>
      </w:r>
    </w:p>
    <w:p w14:paraId="3FAC65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46" w:leftChars="0" w:right="0" w:rightChars="0"/>
        <w:jc w:val="both"/>
        <w:rPr>
          <w:rFonts w:hint="eastAsia" w:ascii="黑体" w:hAnsi="宋体" w:eastAsia="黑体" w:cs="黑体"/>
          <w:i w:val="0"/>
          <w:iCs w:val="0"/>
          <w:caps w:val="0"/>
          <w:color w:val="333333"/>
          <w:spacing w:val="0"/>
          <w:kern w:val="0"/>
          <w:sz w:val="27"/>
          <w:szCs w:val="27"/>
          <w:lang w:val="en-US" w:eastAsia="zh-CN" w:bidi="ar"/>
        </w:rPr>
      </w:pPr>
      <w:r>
        <w:rPr>
          <w:rFonts w:hint="eastAsia" w:ascii="黑体" w:hAnsi="宋体" w:eastAsia="黑体" w:cs="黑体"/>
          <w:i w:val="0"/>
          <w:iCs w:val="0"/>
          <w:caps w:val="0"/>
          <w:color w:val="333333"/>
          <w:spacing w:val="0"/>
          <w:kern w:val="0"/>
          <w:sz w:val="27"/>
          <w:szCs w:val="27"/>
          <w:lang w:val="en-US" w:eastAsia="zh-CN" w:bidi="ar"/>
        </w:rPr>
        <w:t>一、党建工作标杆院系、样板支部</w:t>
      </w:r>
    </w:p>
    <w:tbl>
      <w:tblPr>
        <w:tblStyle w:val="6"/>
        <w:tblW w:w="9118"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4889"/>
        <w:gridCol w:w="3294"/>
      </w:tblGrid>
      <w:tr w14:paraId="2905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5" w:type="dxa"/>
            <w:shd w:val="clear" w:color="auto" w:fill="D7D7D7" w:themeFill="background1" w:themeFillShade="D8"/>
            <w:vAlign w:val="center"/>
          </w:tcPr>
          <w:p w14:paraId="1C98CD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序号</w:t>
            </w:r>
          </w:p>
        </w:tc>
        <w:tc>
          <w:tcPr>
            <w:tcW w:w="4889" w:type="dxa"/>
            <w:shd w:val="clear" w:color="auto" w:fill="D7D7D7" w:themeFill="background1" w:themeFillShade="D8"/>
            <w:vAlign w:val="center"/>
          </w:tcPr>
          <w:p w14:paraId="0E454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党组织名称</w:t>
            </w:r>
          </w:p>
        </w:tc>
        <w:tc>
          <w:tcPr>
            <w:tcW w:w="3294" w:type="dxa"/>
            <w:shd w:val="clear" w:color="auto" w:fill="D7D7D7" w:themeFill="background1" w:themeFillShade="D8"/>
            <w:vAlign w:val="center"/>
          </w:tcPr>
          <w:p w14:paraId="5DD03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项目名称</w:t>
            </w:r>
          </w:p>
        </w:tc>
      </w:tr>
      <w:tr w14:paraId="18FC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35" w:type="dxa"/>
            <w:vAlign w:val="center"/>
          </w:tcPr>
          <w:p w14:paraId="1C95C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1</w:t>
            </w:r>
          </w:p>
        </w:tc>
        <w:tc>
          <w:tcPr>
            <w:tcW w:w="4889" w:type="dxa"/>
            <w:vAlign w:val="center"/>
          </w:tcPr>
          <w:p w14:paraId="7B28B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人文学院党委</w:t>
            </w:r>
          </w:p>
        </w:tc>
        <w:tc>
          <w:tcPr>
            <w:tcW w:w="3294" w:type="dxa"/>
            <w:vAlign w:val="center"/>
          </w:tcPr>
          <w:p w14:paraId="1EF64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首批党建工作标杆院系</w:t>
            </w:r>
          </w:p>
        </w:tc>
      </w:tr>
      <w:tr w14:paraId="2AEA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0D8CC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2</w:t>
            </w:r>
          </w:p>
        </w:tc>
        <w:tc>
          <w:tcPr>
            <w:tcW w:w="4889" w:type="dxa"/>
            <w:vAlign w:val="center"/>
          </w:tcPr>
          <w:p w14:paraId="254BC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迷彩绿联盟师生联合党支部</w:t>
            </w:r>
          </w:p>
        </w:tc>
        <w:tc>
          <w:tcPr>
            <w:tcW w:w="3294" w:type="dxa"/>
            <w:vAlign w:val="center"/>
          </w:tcPr>
          <w:p w14:paraId="1E36A2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0193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19275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3</w:t>
            </w:r>
          </w:p>
        </w:tc>
        <w:tc>
          <w:tcPr>
            <w:tcW w:w="4889" w:type="dxa"/>
            <w:vAlign w:val="center"/>
          </w:tcPr>
          <w:p w14:paraId="029A1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智能制造学院教工第二党支部</w:t>
            </w:r>
          </w:p>
        </w:tc>
        <w:tc>
          <w:tcPr>
            <w:tcW w:w="3294" w:type="dxa"/>
            <w:vAlign w:val="center"/>
          </w:tcPr>
          <w:p w14:paraId="28D1A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53B8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09A57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4</w:t>
            </w:r>
          </w:p>
        </w:tc>
        <w:tc>
          <w:tcPr>
            <w:tcW w:w="4889" w:type="dxa"/>
            <w:vAlign w:val="center"/>
          </w:tcPr>
          <w:p w14:paraId="716F97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电子信息学院计算机系党支部</w:t>
            </w:r>
          </w:p>
        </w:tc>
        <w:tc>
          <w:tcPr>
            <w:tcW w:w="3294" w:type="dxa"/>
            <w:vAlign w:val="center"/>
          </w:tcPr>
          <w:p w14:paraId="65F5E3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161A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1E21C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5</w:t>
            </w:r>
          </w:p>
        </w:tc>
        <w:tc>
          <w:tcPr>
            <w:tcW w:w="4889" w:type="dxa"/>
            <w:vAlign w:val="center"/>
          </w:tcPr>
          <w:p w14:paraId="545368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生命健康学院教工第二党支部</w:t>
            </w:r>
          </w:p>
        </w:tc>
        <w:tc>
          <w:tcPr>
            <w:tcW w:w="3294" w:type="dxa"/>
            <w:vAlign w:val="center"/>
          </w:tcPr>
          <w:p w14:paraId="39B78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1C3B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35" w:type="dxa"/>
            <w:vAlign w:val="center"/>
          </w:tcPr>
          <w:p w14:paraId="3C8EA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6</w:t>
            </w:r>
          </w:p>
        </w:tc>
        <w:tc>
          <w:tcPr>
            <w:tcW w:w="4889" w:type="dxa"/>
            <w:vAlign w:val="center"/>
          </w:tcPr>
          <w:p w14:paraId="706D6B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经济管理学院（绿色金融学院）管理系党支部</w:t>
            </w:r>
          </w:p>
        </w:tc>
        <w:tc>
          <w:tcPr>
            <w:tcW w:w="3294" w:type="dxa"/>
            <w:vAlign w:val="center"/>
          </w:tcPr>
          <w:p w14:paraId="68E66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7584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5E552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7</w:t>
            </w:r>
          </w:p>
        </w:tc>
        <w:tc>
          <w:tcPr>
            <w:tcW w:w="4889" w:type="dxa"/>
            <w:vAlign w:val="center"/>
          </w:tcPr>
          <w:p w14:paraId="0C55AB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经济管理学院（绿色金融学院）</w:t>
            </w:r>
          </w:p>
          <w:p w14:paraId="3A21F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学生第一党支部</w:t>
            </w:r>
          </w:p>
        </w:tc>
        <w:tc>
          <w:tcPr>
            <w:tcW w:w="3294" w:type="dxa"/>
            <w:vAlign w:val="center"/>
          </w:tcPr>
          <w:p w14:paraId="1D692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0854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0136E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8</w:t>
            </w:r>
          </w:p>
        </w:tc>
        <w:tc>
          <w:tcPr>
            <w:tcW w:w="4889" w:type="dxa"/>
            <w:vAlign w:val="center"/>
          </w:tcPr>
          <w:p w14:paraId="67BC66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经济管理学院（绿色金融学院）</w:t>
            </w:r>
          </w:p>
          <w:p w14:paraId="1659C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学生第二党支部</w:t>
            </w:r>
          </w:p>
        </w:tc>
        <w:tc>
          <w:tcPr>
            <w:tcW w:w="3294" w:type="dxa"/>
            <w:vAlign w:val="center"/>
          </w:tcPr>
          <w:p w14:paraId="1A347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1B74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6FA0C9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9</w:t>
            </w:r>
          </w:p>
        </w:tc>
        <w:tc>
          <w:tcPr>
            <w:tcW w:w="4889" w:type="dxa"/>
            <w:vAlign w:val="center"/>
          </w:tcPr>
          <w:p w14:paraId="04B93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人文学院学生第一党支部</w:t>
            </w:r>
          </w:p>
        </w:tc>
        <w:tc>
          <w:tcPr>
            <w:tcW w:w="3294" w:type="dxa"/>
            <w:vAlign w:val="center"/>
          </w:tcPr>
          <w:p w14:paraId="43F5C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2FCD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1D64C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10</w:t>
            </w:r>
          </w:p>
        </w:tc>
        <w:tc>
          <w:tcPr>
            <w:tcW w:w="4889" w:type="dxa"/>
            <w:vAlign w:val="center"/>
          </w:tcPr>
          <w:p w14:paraId="773737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设计学院视觉传达设计系党支部</w:t>
            </w:r>
          </w:p>
        </w:tc>
        <w:tc>
          <w:tcPr>
            <w:tcW w:w="3294" w:type="dxa"/>
            <w:vAlign w:val="center"/>
          </w:tcPr>
          <w:p w14:paraId="6A6F8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r w14:paraId="6AB2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0C6B6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11</w:t>
            </w:r>
          </w:p>
        </w:tc>
        <w:tc>
          <w:tcPr>
            <w:tcW w:w="4889" w:type="dxa"/>
            <w:vAlign w:val="center"/>
          </w:tcPr>
          <w:p w14:paraId="6F62D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马克思主义学院教工第二党支部</w:t>
            </w:r>
          </w:p>
        </w:tc>
        <w:tc>
          <w:tcPr>
            <w:tcW w:w="3294" w:type="dxa"/>
            <w:vAlign w:val="center"/>
          </w:tcPr>
          <w:p w14:paraId="14D73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首批党建工作样板支部</w:t>
            </w:r>
          </w:p>
        </w:tc>
      </w:tr>
    </w:tbl>
    <w:p w14:paraId="18A1E3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46" w:leftChars="0" w:right="0" w:rightChars="0"/>
        <w:jc w:val="both"/>
        <w:rPr>
          <w:rFonts w:hint="eastAsia" w:ascii="黑体" w:hAnsi="宋体" w:eastAsia="黑体" w:cs="黑体"/>
          <w:i w:val="0"/>
          <w:iCs w:val="0"/>
          <w:caps w:val="0"/>
          <w:color w:val="333333"/>
          <w:spacing w:val="0"/>
          <w:kern w:val="0"/>
          <w:sz w:val="27"/>
          <w:szCs w:val="27"/>
          <w:lang w:val="en-US" w:eastAsia="zh-CN" w:bidi="ar"/>
        </w:rPr>
      </w:pPr>
      <w:r>
        <w:rPr>
          <w:rFonts w:hint="eastAsia" w:ascii="黑体" w:hAnsi="宋体" w:eastAsia="黑体" w:cs="黑体"/>
          <w:i w:val="0"/>
          <w:iCs w:val="0"/>
          <w:caps w:val="0"/>
          <w:color w:val="333333"/>
          <w:spacing w:val="0"/>
          <w:kern w:val="0"/>
          <w:sz w:val="27"/>
          <w:szCs w:val="27"/>
          <w:lang w:val="en-US" w:eastAsia="zh-CN" w:bidi="ar"/>
        </w:rPr>
        <w:t>二、党建品牌</w:t>
      </w:r>
    </w:p>
    <w:tbl>
      <w:tblPr>
        <w:tblStyle w:val="6"/>
        <w:tblW w:w="9155"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4828"/>
        <w:gridCol w:w="3345"/>
      </w:tblGrid>
      <w:tr w14:paraId="662B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shd w:val="clear" w:color="auto" w:fill="D7D7D7" w:themeFill="background1" w:themeFillShade="D8"/>
            <w:vAlign w:val="center"/>
          </w:tcPr>
          <w:p w14:paraId="2163DF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序号</w:t>
            </w:r>
          </w:p>
        </w:tc>
        <w:tc>
          <w:tcPr>
            <w:tcW w:w="4828" w:type="dxa"/>
            <w:shd w:val="clear" w:color="auto" w:fill="D7D7D7" w:themeFill="background1" w:themeFillShade="D8"/>
            <w:vAlign w:val="center"/>
          </w:tcPr>
          <w:p w14:paraId="4D4278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党组织名称</w:t>
            </w:r>
          </w:p>
        </w:tc>
        <w:tc>
          <w:tcPr>
            <w:tcW w:w="3345" w:type="dxa"/>
            <w:shd w:val="clear" w:color="auto" w:fill="D7D7D7" w:themeFill="background1" w:themeFillShade="D8"/>
            <w:vAlign w:val="center"/>
          </w:tcPr>
          <w:p w14:paraId="06C48D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品牌名称</w:t>
            </w:r>
          </w:p>
        </w:tc>
      </w:tr>
      <w:tr w14:paraId="7EAE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vAlign w:val="center"/>
          </w:tcPr>
          <w:p w14:paraId="1263BF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t>1</w:t>
            </w:r>
          </w:p>
        </w:tc>
        <w:tc>
          <w:tcPr>
            <w:tcW w:w="4828" w:type="dxa"/>
            <w:vAlign w:val="center"/>
          </w:tcPr>
          <w:p w14:paraId="61E793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t>设计学院党总支</w:t>
            </w:r>
          </w:p>
        </w:tc>
        <w:tc>
          <w:tcPr>
            <w:tcW w:w="3345" w:type="dxa"/>
            <w:vAlign w:val="center"/>
          </w:tcPr>
          <w:p w14:paraId="2F4D0D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t>美丽先锋</w:t>
            </w:r>
          </w:p>
        </w:tc>
      </w:tr>
      <w:tr w14:paraId="3B64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vAlign w:val="center"/>
          </w:tcPr>
          <w:p w14:paraId="7AC420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t>2</w:t>
            </w:r>
          </w:p>
        </w:tc>
        <w:tc>
          <w:tcPr>
            <w:tcW w:w="4828" w:type="dxa"/>
            <w:vAlign w:val="center"/>
          </w:tcPr>
          <w:p w14:paraId="7A5FBF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t>马克思主义学院党总支</w:t>
            </w:r>
          </w:p>
        </w:tc>
        <w:tc>
          <w:tcPr>
            <w:tcW w:w="3345" w:type="dxa"/>
            <w:vAlign w:val="center"/>
          </w:tcPr>
          <w:p w14:paraId="37EF39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highlight w:val="none"/>
                <w:shd w:val="clear" w:fill="FFFFFF"/>
                <w:vertAlign w:val="baseline"/>
                <w:lang w:val="en-US" w:eastAsia="zh-CN" w:bidi="ar"/>
              </w:rPr>
              <w:t>红色引擎助力绿色共富</w:t>
            </w:r>
          </w:p>
        </w:tc>
      </w:tr>
    </w:tbl>
    <w:p w14:paraId="11EB3E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rightChars="0" w:firstLine="540" w:firstLineChars="200"/>
        <w:jc w:val="both"/>
        <w:rPr>
          <w:rFonts w:ascii="黑体" w:hAnsi="宋体" w:eastAsia="黑体" w:cs="黑体"/>
          <w:i w:val="0"/>
          <w:iCs w:val="0"/>
          <w:caps w:val="0"/>
          <w:color w:val="333333"/>
          <w:spacing w:val="0"/>
          <w:kern w:val="0"/>
          <w:sz w:val="27"/>
          <w:szCs w:val="27"/>
          <w:lang w:val="en-US" w:eastAsia="zh-CN" w:bidi="ar"/>
        </w:rPr>
      </w:pPr>
      <w:r>
        <w:rPr>
          <w:rFonts w:hint="eastAsia" w:ascii="黑体" w:hAnsi="宋体" w:eastAsia="黑体" w:cs="黑体"/>
          <w:i w:val="0"/>
          <w:iCs w:val="0"/>
          <w:caps w:val="0"/>
          <w:color w:val="333333"/>
          <w:spacing w:val="0"/>
          <w:kern w:val="0"/>
          <w:sz w:val="27"/>
          <w:szCs w:val="27"/>
          <w:lang w:val="en-US" w:eastAsia="zh-CN" w:bidi="ar"/>
        </w:rPr>
        <w:t>三、</w:t>
      </w:r>
      <w:r>
        <w:rPr>
          <w:rFonts w:ascii="黑体" w:hAnsi="宋体" w:eastAsia="黑体" w:cs="黑体"/>
          <w:i w:val="0"/>
          <w:iCs w:val="0"/>
          <w:caps w:val="0"/>
          <w:color w:val="333333"/>
          <w:spacing w:val="0"/>
          <w:kern w:val="0"/>
          <w:sz w:val="27"/>
          <w:szCs w:val="27"/>
          <w:lang w:val="en-US" w:eastAsia="zh-CN" w:bidi="ar"/>
        </w:rPr>
        <w:t>教师党支部书记“双带头人”工作室</w:t>
      </w:r>
    </w:p>
    <w:tbl>
      <w:tblPr>
        <w:tblStyle w:val="6"/>
        <w:tblW w:w="9187"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4889"/>
        <w:gridCol w:w="3363"/>
      </w:tblGrid>
      <w:tr w14:paraId="2388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5" w:type="dxa"/>
            <w:shd w:val="clear" w:color="auto" w:fill="D7D7D7" w:themeFill="background1" w:themeFillShade="D8"/>
            <w:vAlign w:val="center"/>
          </w:tcPr>
          <w:p w14:paraId="032F22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序号</w:t>
            </w:r>
          </w:p>
        </w:tc>
        <w:tc>
          <w:tcPr>
            <w:tcW w:w="4889" w:type="dxa"/>
            <w:shd w:val="clear" w:color="auto" w:fill="D7D7D7" w:themeFill="background1" w:themeFillShade="D8"/>
            <w:vAlign w:val="center"/>
          </w:tcPr>
          <w:p w14:paraId="38E360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工作室名称</w:t>
            </w:r>
          </w:p>
        </w:tc>
        <w:tc>
          <w:tcPr>
            <w:tcW w:w="3363" w:type="dxa"/>
            <w:shd w:val="clear" w:color="auto" w:fill="D7D7D7" w:themeFill="background1" w:themeFillShade="D8"/>
            <w:vAlign w:val="center"/>
          </w:tcPr>
          <w:p w14:paraId="193EAD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bCs/>
                <w:i w:val="0"/>
                <w:iCs w:val="0"/>
                <w:caps w:val="0"/>
                <w:color w:val="333333"/>
                <w:spacing w:val="0"/>
                <w:kern w:val="0"/>
                <w:sz w:val="28"/>
                <w:szCs w:val="28"/>
                <w:shd w:val="clear" w:fill="FFFFFF"/>
                <w:vertAlign w:val="baseline"/>
                <w:lang w:val="en-US" w:eastAsia="zh-CN" w:bidi="ar"/>
              </w:rPr>
              <w:t>负责人</w:t>
            </w:r>
          </w:p>
        </w:tc>
      </w:tr>
      <w:tr w14:paraId="3805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35" w:type="dxa"/>
            <w:vAlign w:val="center"/>
          </w:tcPr>
          <w:p w14:paraId="184D8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1</w:t>
            </w:r>
          </w:p>
        </w:tc>
        <w:tc>
          <w:tcPr>
            <w:tcW w:w="4889" w:type="dxa"/>
            <w:vAlign w:val="center"/>
          </w:tcPr>
          <w:p w14:paraId="335C5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智能制造学院教工第一党支部</w:t>
            </w:r>
          </w:p>
        </w:tc>
        <w:tc>
          <w:tcPr>
            <w:tcW w:w="3363" w:type="dxa"/>
            <w:vAlign w:val="center"/>
          </w:tcPr>
          <w:p w14:paraId="767B2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许宇翔</w:t>
            </w:r>
          </w:p>
        </w:tc>
      </w:tr>
      <w:tr w14:paraId="74E6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30B2C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2</w:t>
            </w:r>
          </w:p>
        </w:tc>
        <w:tc>
          <w:tcPr>
            <w:tcW w:w="4889" w:type="dxa"/>
            <w:vAlign w:val="center"/>
          </w:tcPr>
          <w:p w14:paraId="41558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生命健康学院教工第三党支部</w:t>
            </w:r>
          </w:p>
        </w:tc>
        <w:tc>
          <w:tcPr>
            <w:tcW w:w="3363" w:type="dxa"/>
            <w:vAlign w:val="center"/>
          </w:tcPr>
          <w:p w14:paraId="6076D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王  刚</w:t>
            </w:r>
          </w:p>
        </w:tc>
      </w:tr>
      <w:tr w14:paraId="11F2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44EEC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3</w:t>
            </w:r>
          </w:p>
        </w:tc>
        <w:tc>
          <w:tcPr>
            <w:tcW w:w="4889" w:type="dxa"/>
            <w:vAlign w:val="center"/>
          </w:tcPr>
          <w:p w14:paraId="119E9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经济管理学院（绿色金融学院）管理系党支部</w:t>
            </w:r>
          </w:p>
        </w:tc>
        <w:tc>
          <w:tcPr>
            <w:tcW w:w="3363" w:type="dxa"/>
            <w:vAlign w:val="center"/>
          </w:tcPr>
          <w:p w14:paraId="00F17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史长宽</w:t>
            </w:r>
          </w:p>
        </w:tc>
      </w:tr>
      <w:tr w14:paraId="5DE8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1181A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4</w:t>
            </w:r>
          </w:p>
        </w:tc>
        <w:tc>
          <w:tcPr>
            <w:tcW w:w="4889" w:type="dxa"/>
            <w:vAlign w:val="center"/>
          </w:tcPr>
          <w:p w14:paraId="6FED7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人文学院外语系党支部</w:t>
            </w:r>
          </w:p>
        </w:tc>
        <w:tc>
          <w:tcPr>
            <w:tcW w:w="3363" w:type="dxa"/>
            <w:vAlign w:val="center"/>
          </w:tcPr>
          <w:p w14:paraId="5A6EB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张  文</w:t>
            </w:r>
          </w:p>
        </w:tc>
      </w:tr>
      <w:tr w14:paraId="7ACE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35" w:type="dxa"/>
            <w:vAlign w:val="center"/>
          </w:tcPr>
          <w:p w14:paraId="74E9A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5</w:t>
            </w:r>
          </w:p>
        </w:tc>
        <w:tc>
          <w:tcPr>
            <w:tcW w:w="4889" w:type="dxa"/>
            <w:vAlign w:val="center"/>
          </w:tcPr>
          <w:p w14:paraId="0038B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设计学院视觉传达设计系党支部</w:t>
            </w:r>
          </w:p>
        </w:tc>
        <w:tc>
          <w:tcPr>
            <w:tcW w:w="3363" w:type="dxa"/>
            <w:vAlign w:val="center"/>
          </w:tcPr>
          <w:p w14:paraId="1F534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黄剑峰</w:t>
            </w:r>
          </w:p>
        </w:tc>
      </w:tr>
      <w:tr w14:paraId="5B99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35" w:type="dxa"/>
            <w:vAlign w:val="center"/>
          </w:tcPr>
          <w:p w14:paraId="79075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6</w:t>
            </w:r>
          </w:p>
        </w:tc>
        <w:tc>
          <w:tcPr>
            <w:tcW w:w="4889" w:type="dxa"/>
            <w:vAlign w:val="center"/>
          </w:tcPr>
          <w:p w14:paraId="2BD76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马克思主义学院教工第一党支部</w:t>
            </w:r>
          </w:p>
        </w:tc>
        <w:tc>
          <w:tcPr>
            <w:tcW w:w="3363" w:type="dxa"/>
            <w:vAlign w:val="center"/>
          </w:tcPr>
          <w:p w14:paraId="7DE92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vertAlign w:val="baseline"/>
                <w:lang w:val="en-US" w:eastAsia="zh-CN" w:bidi="ar"/>
              </w:rPr>
              <w:t>季岐卫</w:t>
            </w:r>
          </w:p>
        </w:tc>
      </w:tr>
    </w:tbl>
    <w:p w14:paraId="2DF36773"/>
    <w:p w14:paraId="05B27833">
      <w:bookmarkStart w:id="1" w:name="_GoBack"/>
      <w:bookmarkEnd w:id="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6223">
    <w:pPr>
      <w:pStyle w:val="3"/>
      <w:jc w:val="center"/>
      <w:rPr>
        <w:rFonts w:ascii="Times New Roman" w:hAnsi="Times New Roman"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6949D">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66949D">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04E3F">
    <w:pPr>
      <w:pStyle w:val="3"/>
      <w:rPr>
        <w:rFonts w:hint="eastAsia" w:ascii="仿宋_GB2312" w:eastAsia="仿宋_GB2312"/>
        <w:sz w:val="32"/>
        <w:szCs w:val="32"/>
        <w:lang w:eastAsia="zh-CN"/>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eastAsia="zh-CN"/>
      </w:rPr>
      <w:t>-</w:t>
    </w:r>
    <w:r>
      <w:rPr>
        <w:rFonts w:ascii="仿宋_GB2312" w:eastAsia="仿宋_GB2312"/>
        <w:sz w:val="32"/>
        <w:szCs w:val="32"/>
      </w:rPr>
      <w:t xml:space="preserve"> 4 -</w:t>
    </w:r>
    <w:r>
      <w:rPr>
        <w:rFonts w:hint="eastAsia" w:ascii="仿宋_GB2312" w:eastAsia="仿宋_GB2312"/>
        <w:sz w:val="32"/>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647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F65396">
                          <w:pPr>
                            <w:pStyle w:val="3"/>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F65396">
                    <w:pPr>
                      <w:pStyle w:val="3"/>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C04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DZmYmNmMmNiN2JlOTM5Mzg2NGY2OTI5NjEzN2EifQ=="/>
  </w:docVars>
  <w:rsids>
    <w:rsidRoot w:val="714C3D10"/>
    <w:rsid w:val="714C3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2024-11-04T02:27:00Z</dcterms:created>
  <dc:creator>SJ</dc:creator>
  <cp:lastModifiedBy>SJ</cp:lastModifiedBy>
  <dcterms:modified xsi:type="dcterms:W3CDTF">2024-11-04T02:28:30Z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55C82EC900434052B1A35A287F78FE63_11</vt:lpwstr>
  </property>
</Properties>
</file>